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#126</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R2-2405065</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Fukuoka, Japan, May 22nd – 26th, 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p>
    <w:p>
      <w:pPr>
        <w:overflowPunct w:val="0"/>
        <w:autoSpaceDE w:val="0"/>
        <w:autoSpaceDN w:val="0"/>
        <w:adjustRightInd w:val="0"/>
        <w:snapToGrid w:val="0"/>
        <w:spacing w:before="156" w:beforeLines="50"/>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RRM measurement prediction</w:t>
      </w:r>
    </w:p>
    <w:p>
      <w:pPr>
        <w:overflowPunct w:val="0"/>
        <w:autoSpaceDE w:val="0"/>
        <w:autoSpaceDN w:val="0"/>
        <w:adjustRightInd w:val="0"/>
        <w:snapToGrid w:val="0"/>
        <w:spacing w:before="156" w:beforeLines="50"/>
        <w:ind w:left="2100" w:hanging="2100"/>
        <w:textAlignment w:val="baseline"/>
        <w:rPr>
          <w:rFonts w:hint="eastAsia" w:ascii="Arial" w:hAnsi="Arial" w:cs="Arial" w:eastAsiaTheme="minorEastAsia"/>
          <w:b/>
          <w:bCs/>
          <w:snapToGrid w:val="0"/>
          <w:kern w:val="0"/>
          <w:sz w:val="24"/>
          <w:lang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8.3.2.</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hint="eastAsia" w:ascii="Arial" w:hAnsi="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szCs w:val="20"/>
        </w:rPr>
      </w:pPr>
      <w:r>
        <w:rPr>
          <w:szCs w:val="20"/>
        </w:rPr>
        <w:t>At the RAN</w:t>
      </w:r>
      <w:r>
        <w:rPr>
          <w:rFonts w:hint="eastAsia"/>
          <w:szCs w:val="20"/>
        </w:rPr>
        <w:t>2 125bis meeting, some agreements for RRM measurement prediction are achieved:</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69"/>
              <w:numPr>
                <w:ilvl w:val="0"/>
                <w:numId w:val="5"/>
              </w:numPr>
              <w:tabs>
                <w:tab w:val="clear" w:pos="1622"/>
              </w:tabs>
              <w:spacing w:after="0"/>
              <w:ind w:left="426" w:hanging="426"/>
              <w:jc w:val="both"/>
              <w:rPr>
                <w:rFonts w:ascii="Times New Roman" w:hAnsi="Times New Roman"/>
              </w:rPr>
            </w:pPr>
            <w:r>
              <w:rPr>
                <w:rFonts w:ascii="Times New Roman" w:hAnsi="Times New Roman"/>
              </w:rPr>
              <w:t>For cell level measurement prediction model, at least consider the following cases:</w:t>
            </w:r>
          </w:p>
          <w:p>
            <w:pPr>
              <w:pStyle w:val="292"/>
              <w:ind w:left="726"/>
              <w:jc w:val="both"/>
              <w:rPr>
                <w:i w:val="0"/>
              </w:rPr>
            </w:pPr>
            <w:r>
              <w:rPr>
                <w:i w:val="0"/>
              </w:rPr>
              <w:t xml:space="preserve">Case 1: To predict beam level results, then generate cell level results based on the predicted beam results; </w:t>
            </w:r>
          </w:p>
          <w:p>
            <w:pPr>
              <w:pStyle w:val="292"/>
              <w:ind w:left="726"/>
              <w:jc w:val="both"/>
              <w:rPr>
                <w:i w:val="0"/>
              </w:rPr>
            </w:pPr>
            <w:r>
              <w:rPr>
                <w:i w:val="0"/>
              </w:rPr>
              <w:t>Case 2: To directly predict cell level results based on cell level results.</w:t>
            </w:r>
          </w:p>
          <w:p>
            <w:pPr>
              <w:pStyle w:val="69"/>
              <w:spacing w:after="0"/>
              <w:ind w:left="726"/>
              <w:jc w:val="both"/>
              <w:rPr>
                <w:rFonts w:ascii="Times New Roman" w:hAnsi="Times New Roman"/>
              </w:rPr>
            </w:pPr>
            <w:r>
              <w:rPr>
                <w:rFonts w:ascii="Times New Roman" w:hAnsi="Times New Roman"/>
              </w:rPr>
              <w:t xml:space="preserve">Case 3: To directly predict cell level results based on beam level results </w:t>
            </w:r>
          </w:p>
          <w:p>
            <w:pPr>
              <w:pStyle w:val="69"/>
              <w:numPr>
                <w:ilvl w:val="0"/>
                <w:numId w:val="5"/>
              </w:numPr>
              <w:tabs>
                <w:tab w:val="clear" w:pos="1622"/>
              </w:tabs>
              <w:spacing w:after="0"/>
              <w:ind w:left="426" w:hanging="426"/>
              <w:jc w:val="both"/>
              <w:rPr>
                <w:rFonts w:ascii="Times New Roman" w:hAnsi="Times New Roman"/>
              </w:rPr>
            </w:pPr>
            <w:r>
              <w:rPr>
                <w:rFonts w:ascii="Times New Roman" w:hAnsi="Times New Roman"/>
              </w:rPr>
              <w:t xml:space="preserve">We will consider intra-frequency intra and inter-cell spatial domain measurement predictions, for beam and cell level measurements.  </w:t>
            </w:r>
          </w:p>
          <w:p>
            <w:pPr>
              <w:pStyle w:val="69"/>
              <w:numPr>
                <w:ilvl w:val="0"/>
                <w:numId w:val="5"/>
              </w:numPr>
              <w:tabs>
                <w:tab w:val="clear" w:pos="1622"/>
              </w:tabs>
              <w:spacing w:after="0"/>
              <w:ind w:left="426" w:hanging="426"/>
              <w:jc w:val="both"/>
              <w:rPr>
                <w:rFonts w:ascii="Times New Roman" w:hAnsi="Times New Roman"/>
              </w:rPr>
            </w:pPr>
            <w:r>
              <w:rPr>
                <w:rFonts w:ascii="Times New Roman" w:hAnsi="Times New Roman"/>
              </w:rPr>
              <w:t xml:space="preserve">For temporal domain measurement prediction, we will consider the AI-PHY beam management Case A and Case B from the RAN1 AI/ML PHY TR and it applies to both beam level and cell level. As baseline we will focus on pure temporal prediction.  </w:t>
            </w:r>
          </w:p>
          <w:p>
            <w:pPr>
              <w:pStyle w:val="69"/>
              <w:numPr>
                <w:ilvl w:val="0"/>
                <w:numId w:val="5"/>
              </w:numPr>
              <w:tabs>
                <w:tab w:val="clear" w:pos="1622"/>
              </w:tabs>
              <w:snapToGrid w:val="0"/>
              <w:spacing w:after="0"/>
              <w:ind w:left="425" w:hanging="425"/>
              <w:jc w:val="both"/>
              <w:rPr>
                <w:rFonts w:ascii="Times New Roman" w:hAnsi="Times New Roman"/>
              </w:rPr>
            </w:pPr>
            <w:r>
              <w:rPr>
                <w:rFonts w:ascii="Times New Roman" w:hAnsi="Times New Roman"/>
              </w:rPr>
              <w:t>The following items can be considered as a baseline for the prediction accuracy of the cell-level measurement prediction：</w:t>
            </w:r>
          </w:p>
          <w:p>
            <w:pPr>
              <w:pStyle w:val="69"/>
              <w:spacing w:after="0"/>
              <w:ind w:left="360" w:firstLine="0"/>
              <w:jc w:val="both"/>
              <w:rPr>
                <w:rFonts w:ascii="Times New Roman" w:hAnsi="Times New Roman"/>
              </w:rPr>
            </w:pPr>
            <w:r>
              <w:rPr>
                <w:rFonts w:ascii="Times New Roman" w:hAnsi="Times New Roman"/>
              </w:rPr>
              <w:t>Spatial-domain prediction</w:t>
            </w:r>
            <w:r>
              <w:rPr>
                <w:rFonts w:ascii="Times New Roman" w:hAnsi="Times New Roman" w:eastAsia="MS Gothic"/>
              </w:rPr>
              <w:t>：</w:t>
            </w:r>
            <w:r>
              <w:rPr>
                <w:rFonts w:ascii="Times New Roman" w:hAnsi="Times New Roman"/>
              </w:rPr>
              <w:t xml:space="preserve"> RSRP difference to the actual measurement</w:t>
            </w:r>
          </w:p>
          <w:p>
            <w:pPr>
              <w:pStyle w:val="69"/>
              <w:spacing w:after="0"/>
              <w:ind w:left="360" w:firstLine="0"/>
              <w:jc w:val="both"/>
              <w:rPr>
                <w:rFonts w:ascii="Times New Roman" w:hAnsi="Times New Roman"/>
              </w:rPr>
            </w:pPr>
            <w:r>
              <w:rPr>
                <w:rFonts w:ascii="Times New Roman" w:hAnsi="Times New Roman"/>
              </w:rPr>
              <w:t>Temporal prediction</w:t>
            </w:r>
            <w:r>
              <w:rPr>
                <w:rFonts w:ascii="Times New Roman" w:hAnsi="Times New Roman" w:eastAsiaTheme="minorEastAsia"/>
                <w:lang w:eastAsia="zh-CN"/>
              </w:rPr>
              <w:t>:</w:t>
            </w:r>
            <w:r>
              <w:rPr>
                <w:rFonts w:ascii="Times New Roman" w:hAnsi="Times New Roman"/>
              </w:rPr>
              <w:t>RSRP difference to the actual measurement</w:t>
            </w:r>
          </w:p>
          <w:p>
            <w:pPr>
              <w:pStyle w:val="69"/>
              <w:spacing w:after="0"/>
              <w:ind w:left="360" w:firstLine="0"/>
              <w:jc w:val="both"/>
              <w:rPr>
                <w:rFonts w:ascii="Times New Roman" w:hAnsi="Times New Roman"/>
              </w:rPr>
            </w:pPr>
            <w:bookmarkStart w:id="2" w:name="_Hlk164867178"/>
            <w:r>
              <w:rPr>
                <w:rFonts w:ascii="Times New Roman" w:hAnsi="Times New Roman"/>
              </w:rPr>
              <w:t>measurement reduction rate as one KPI</w:t>
            </w:r>
            <w:bookmarkEnd w:id="2"/>
          </w:p>
          <w:p>
            <w:pPr>
              <w:pStyle w:val="69"/>
              <w:numPr>
                <w:ilvl w:val="0"/>
                <w:numId w:val="5"/>
              </w:numPr>
              <w:tabs>
                <w:tab w:val="clear" w:pos="1622"/>
              </w:tabs>
              <w:snapToGrid w:val="0"/>
              <w:spacing w:after="0"/>
              <w:ind w:left="425" w:hanging="425"/>
              <w:jc w:val="both"/>
              <w:rPr>
                <w:szCs w:val="20"/>
                <w:lang w:eastAsia="en-US"/>
              </w:rPr>
            </w:pPr>
            <w:r>
              <w:rPr>
                <w:rFonts w:ascii="Times New Roman" w:hAnsi="Times New Roman"/>
              </w:rPr>
              <w:t>As a first step we will focus on measurement prediction accuracy. FFS whether and what system level performance evaluation is needed</w:t>
            </w:r>
            <w:r>
              <w:rPr>
                <w:rFonts w:hint="eastAsia" w:ascii="Times New Roman" w:hAnsi="Times New Roman" w:eastAsia="宋体"/>
                <w:lang w:val="en-US" w:eastAsia="zh-CN"/>
              </w:rPr>
              <w:t>.</w:t>
            </w:r>
          </w:p>
        </w:tc>
      </w:tr>
    </w:tbl>
    <w:p>
      <w:pPr>
        <w:spacing w:before="156" w:beforeLines="50"/>
        <w:rPr>
          <w:szCs w:val="20"/>
        </w:rPr>
      </w:pPr>
      <w:r>
        <w:rPr>
          <w:rFonts w:hint="eastAsia"/>
          <w:szCs w:val="20"/>
        </w:rPr>
        <w:t>However, there are still some issues to be discussed in the RRM measurement prediction. In this contribution, we</w:t>
      </w:r>
      <w:r>
        <w:rPr>
          <w:szCs w:val="20"/>
        </w:rPr>
        <w:t>’</w:t>
      </w:r>
      <w:r>
        <w:rPr>
          <w:rFonts w:hint="eastAsia"/>
          <w:szCs w:val="20"/>
        </w:rPr>
        <w:t>d like to share our views on these issues.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sz w:val="24"/>
          <w:szCs w:val="36"/>
        </w:rPr>
      </w:pPr>
      <w:r>
        <w:rPr>
          <w:rFonts w:hint="eastAsia" w:ascii="Arial" w:hAnsi="Arial" w:cs="Arial"/>
          <w:b w:val="0"/>
          <w:bCs w:val="0"/>
          <w:kern w:val="0"/>
          <w:sz w:val="32"/>
          <w:szCs w:val="36"/>
        </w:rPr>
        <w:t>Discussion</w:t>
      </w:r>
    </w:p>
    <w:p>
      <w:pPr>
        <w:spacing w:before="156" w:beforeLines="50"/>
        <w:outlineLvl w:val="1"/>
        <w:rPr>
          <w:rFonts w:hint="eastAsia" w:ascii="Arial" w:hAnsi="Arial" w:cs="Arial"/>
          <w:sz w:val="24"/>
          <w:szCs w:val="36"/>
        </w:rPr>
      </w:pPr>
      <w:r>
        <w:rPr>
          <w:rFonts w:hint="eastAsia" w:ascii="Arial" w:hAnsi="Arial" w:cs="Arial"/>
          <w:sz w:val="24"/>
          <w:szCs w:val="36"/>
        </w:rPr>
        <w:t>2.1 Cell measurement prediction model</w:t>
      </w:r>
    </w:p>
    <w:p>
      <w:pPr>
        <w:keepNext w:val="0"/>
        <w:keepLines w:val="0"/>
        <w:pageBreakBefore w:val="0"/>
        <w:widowControl w:val="0"/>
        <w:kinsoku/>
        <w:wordWrap/>
        <w:overflowPunct/>
        <w:topLinePunct w:val="0"/>
        <w:autoSpaceDE/>
        <w:autoSpaceDN/>
        <w:bidi w:val="0"/>
        <w:adjustRightInd/>
        <w:snapToGrid/>
        <w:spacing w:before="156" w:beforeLines="50"/>
        <w:textAlignment w:val="auto"/>
        <w:outlineLvl w:val="9"/>
        <w:rPr>
          <w:rFonts w:hint="default" w:ascii="Arial" w:hAnsi="Arial" w:cs="Arial" w:eastAsiaTheme="minorEastAsia"/>
          <w:sz w:val="24"/>
          <w:szCs w:val="36"/>
          <w:lang w:val="en-US" w:eastAsia="zh-CN"/>
        </w:rPr>
      </w:pPr>
      <w:r>
        <w:rPr>
          <w:rFonts w:hint="eastAsia"/>
        </w:rPr>
        <w:t>The existing measurement model defined in TS 38.300 is shown in Fig. 1.</w:t>
      </w:r>
      <w:r>
        <w:rPr>
          <w:rFonts w:hint="eastAsia"/>
          <w:lang w:val="en-US" w:eastAsia="zh-CN"/>
        </w:rPr>
        <w:t xml:space="preserve"> The physical layer reports beam results after layer 1 filtering to the RRC layer, and the beam results are consolidated to derive cell quality. Then the derived cell result would perform layer 3 filtering using configured layer 3 filtering factor. Considering </w:t>
      </w:r>
      <w:r>
        <w:rPr>
          <w:rFonts w:cs="Arial"/>
          <w:lang w:val="en-US"/>
        </w:rPr>
        <w:t>cell quality derivation procedure</w:t>
      </w:r>
      <w:r>
        <w:rPr>
          <w:rFonts w:hint="eastAsia" w:cs="Arial"/>
          <w:lang w:val="en-US" w:eastAsia="zh-CN"/>
        </w:rPr>
        <w:t xml:space="preserve"> is performed in the RRC layer, the cell level results is always layer 3 level, not matter whether the cell quality is L3 filtered or not.</w:t>
      </w:r>
    </w:p>
    <w:p>
      <w:pPr>
        <w:keepNext w:val="0"/>
        <w:keepLines w:val="0"/>
        <w:pageBreakBefore w:val="0"/>
        <w:widowControl w:val="0"/>
        <w:kinsoku/>
        <w:wordWrap/>
        <w:overflowPunct/>
        <w:topLinePunct w:val="0"/>
        <w:autoSpaceDE/>
        <w:autoSpaceDN/>
        <w:bidi w:val="0"/>
        <w:adjustRightInd/>
        <w:snapToGrid/>
        <w:spacing w:before="156" w:beforeLines="50"/>
        <w:jc w:val="center"/>
        <w:textAlignment w:val="auto"/>
        <w:outlineLvl w:val="9"/>
      </w:pPr>
      <w:r>
        <w:drawing>
          <wp:inline distT="0" distB="0" distL="114300" distR="114300">
            <wp:extent cx="5010150" cy="24638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5010150" cy="24638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156" w:beforeLines="50"/>
        <w:jc w:val="center"/>
        <w:textAlignment w:val="auto"/>
        <w:outlineLvl w:val="9"/>
        <w:rPr>
          <w:rFonts w:hint="default" w:eastAsiaTheme="minorEastAsia"/>
          <w:lang w:val="en-US" w:eastAsia="zh-CN"/>
        </w:rPr>
      </w:pPr>
      <w:r>
        <w:rPr>
          <w:rFonts w:hint="eastAsia"/>
          <w:lang w:val="en-US" w:eastAsia="zh-CN"/>
        </w:rPr>
        <w:t xml:space="preserve">Fig. 1 </w:t>
      </w:r>
      <w:r>
        <w:rPr>
          <w:rFonts w:hint="eastAsia"/>
        </w:rPr>
        <w:t>Measurement model</w:t>
      </w:r>
    </w:p>
    <w:p>
      <w:pPr>
        <w:keepNext w:val="0"/>
        <w:keepLines w:val="0"/>
        <w:pageBreakBefore w:val="0"/>
        <w:widowControl w:val="0"/>
        <w:kinsoku/>
        <w:wordWrap/>
        <w:overflowPunct/>
        <w:topLinePunct w:val="0"/>
        <w:autoSpaceDE/>
        <w:autoSpaceDN/>
        <w:bidi w:val="0"/>
        <w:adjustRightInd/>
        <w:snapToGrid/>
        <w:spacing w:before="156" w:beforeLines="50"/>
        <w:textAlignment w:val="auto"/>
        <w:outlineLvl w:val="9"/>
        <w:rPr>
          <w:b/>
          <w:bCs/>
          <w:szCs w:val="20"/>
        </w:rPr>
      </w:pPr>
      <w:r>
        <w:rPr>
          <w:rFonts w:hint="eastAsia"/>
          <w:b/>
          <w:bCs/>
          <w:szCs w:val="20"/>
        </w:rPr>
        <w:t>Observation</w:t>
      </w:r>
      <w:r>
        <w:rPr>
          <w:rFonts w:hint="eastAsia"/>
          <w:b/>
          <w:bCs/>
          <w:szCs w:val="20"/>
          <w:lang w:val="en-US" w:eastAsia="zh-CN"/>
        </w:rPr>
        <w:t xml:space="preserve"> 1</w:t>
      </w:r>
      <w:r>
        <w:rPr>
          <w:rFonts w:hint="eastAsia"/>
          <w:b/>
          <w:bCs/>
          <w:szCs w:val="20"/>
        </w:rPr>
        <w:t xml:space="preserve">: In the existing measurement model, beam consolidation is performed in the RRC layer, so cell level measurement results are always </w:t>
      </w:r>
      <w:r>
        <w:rPr>
          <w:rFonts w:hint="eastAsia"/>
          <w:b/>
          <w:bCs/>
          <w:szCs w:val="20"/>
          <w:lang w:val="en-US" w:eastAsia="zh-CN"/>
        </w:rPr>
        <w:t>layer 3</w:t>
      </w:r>
      <w:r>
        <w:rPr>
          <w:rFonts w:hint="eastAsia"/>
          <w:b/>
          <w:bCs/>
          <w:szCs w:val="20"/>
        </w:rPr>
        <w:t xml:space="preserve"> level, no matter the </w:t>
      </w:r>
      <w:r>
        <w:rPr>
          <w:b/>
          <w:bCs/>
          <w:szCs w:val="20"/>
        </w:rPr>
        <w:t xml:space="preserve">cell </w:t>
      </w:r>
      <w:r>
        <w:rPr>
          <w:rFonts w:hint="eastAsia"/>
          <w:b/>
          <w:bCs/>
          <w:szCs w:val="20"/>
        </w:rPr>
        <w:t xml:space="preserve">results are </w:t>
      </w:r>
      <w:r>
        <w:rPr>
          <w:rFonts w:hint="eastAsia"/>
          <w:b/>
          <w:bCs/>
          <w:szCs w:val="20"/>
          <w:lang w:val="en-US" w:eastAsia="zh-CN"/>
        </w:rPr>
        <w:t>layer 3</w:t>
      </w:r>
      <w:r>
        <w:rPr>
          <w:rFonts w:hint="eastAsia"/>
          <w:b/>
          <w:bCs/>
          <w:szCs w:val="20"/>
        </w:rPr>
        <w:t xml:space="preserve"> filtered or not.</w:t>
      </w:r>
    </w:p>
    <w:p>
      <w:pPr>
        <w:rPr>
          <w:rFonts w:hint="default"/>
          <w:lang w:val="en-US" w:eastAsia="zh-CN"/>
        </w:rPr>
      </w:pPr>
      <w:r>
        <w:rPr>
          <w:rFonts w:hint="eastAsia"/>
        </w:rPr>
        <w:t>For cell level measurement prediction, it is worth to clarify whether</w:t>
      </w:r>
      <w:r>
        <w:rPr>
          <w:rFonts w:hint="eastAsia"/>
          <w:lang w:val="en-US" w:eastAsia="zh-CN"/>
        </w:rPr>
        <w:t xml:space="preserve"> cell results are Layer filtered or not</w:t>
      </w:r>
      <w:r>
        <w:rPr>
          <w:rFonts w:hint="eastAsia"/>
        </w:rPr>
        <w:t xml:space="preserve">. </w:t>
      </w:r>
      <w:r>
        <w:rPr>
          <w:rFonts w:hint="eastAsia"/>
          <w:lang w:val="en-US" w:eastAsia="zh-CN"/>
        </w:rPr>
        <w:t>In the existing specification, layer 3 filtering factor can be set to different values (filterCoefficient ki = 0,1,2,3,4...). When only data with fixed Layer 3 filtering factor are collected for model training, the AI model has worse generalization capability. Since layer 3 filtering factor in different cells may be different, and the AI model is only suitable for the cells that configured with the same layer 3 filtering factor as layer 3 filtering factor used in model training; for those cells that configured layer 3 filtering factor are different with layer 3 filtering factor used in model training, the AI model is not applicable or the prediction accuracy is bad. When data with variable layer 3 filtering factors are collected for model training, the generalization capability of AI model are better, but whether prediction accuracy is impacted and whether the prediction accuracy deterioration is acceptable need further study. Besides, the layer 3 filtering may impact the RSRP accuracy assessment. Because the layer 3 filtering is performed by the following formula:</w:t>
      </w:r>
    </w:p>
    <w:p>
      <w:pPr>
        <w:jc w:val="center"/>
        <w:rPr>
          <w:b w:val="0"/>
          <w:bCs/>
          <w:vertAlign w:val="subscript"/>
        </w:rPr>
      </w:pPr>
      <w:r>
        <w:rPr>
          <w:b w:val="0"/>
          <w:bCs/>
          <w:i/>
        </w:rPr>
        <w:t>F</w:t>
      </w:r>
      <w:r>
        <w:rPr>
          <w:b w:val="0"/>
          <w:bCs/>
          <w:vertAlign w:val="subscript"/>
        </w:rPr>
        <w:t>n</w:t>
      </w:r>
      <w:r>
        <w:rPr>
          <w:b w:val="0"/>
          <w:bCs/>
        </w:rPr>
        <w:t xml:space="preserve"> = (1 – </w:t>
      </w:r>
      <w:r>
        <w:rPr>
          <w:b w:val="0"/>
          <w:bCs/>
          <w:i/>
        </w:rPr>
        <w:t>a</w:t>
      </w:r>
      <w:r>
        <w:rPr>
          <w:b w:val="0"/>
          <w:bCs/>
        </w:rPr>
        <w:t>)*</w:t>
      </w:r>
      <w:r>
        <w:rPr>
          <w:b w:val="0"/>
          <w:bCs/>
          <w:i/>
        </w:rPr>
        <w:t>F</w:t>
      </w:r>
      <w:r>
        <w:rPr>
          <w:b w:val="0"/>
          <w:bCs/>
          <w:vertAlign w:val="subscript"/>
        </w:rPr>
        <w:t>n-1</w:t>
      </w:r>
      <w:r>
        <w:rPr>
          <w:b w:val="0"/>
          <w:bCs/>
        </w:rPr>
        <w:t xml:space="preserve"> + </w:t>
      </w:r>
      <w:r>
        <w:rPr>
          <w:b w:val="0"/>
          <w:bCs/>
          <w:i/>
        </w:rPr>
        <w:t>a</w:t>
      </w:r>
      <w:r>
        <w:rPr>
          <w:b w:val="0"/>
          <w:bCs/>
        </w:rPr>
        <w:t>*</w:t>
      </w:r>
      <w:r>
        <w:rPr>
          <w:b w:val="0"/>
          <w:bCs/>
          <w:i/>
        </w:rPr>
        <w:t>M</w:t>
      </w:r>
      <w:r>
        <w:rPr>
          <w:b w:val="0"/>
          <w:bCs/>
          <w:vertAlign w:val="subscript"/>
        </w:rPr>
        <w:t>n</w:t>
      </w:r>
    </w:p>
    <w:p>
      <w:pPr>
        <w:rPr>
          <w:rFonts w:hint="default"/>
          <w:lang w:val="en-US" w:eastAsia="zh-CN"/>
        </w:rPr>
      </w:pPr>
      <w:r>
        <w:rPr>
          <w:rFonts w:hint="eastAsia"/>
          <w:lang w:val="en-US" w:eastAsia="zh-CN"/>
        </w:rPr>
        <w:t xml:space="preserve">We can see that layer 3 filtered measurement results is not only related to the latest received measurement result from the physical layer (i.e. </w:t>
      </w:r>
      <w:r>
        <w:rPr>
          <w:b w:val="0"/>
          <w:bCs/>
          <w:i/>
        </w:rPr>
        <w:t>M</w:t>
      </w:r>
      <w:r>
        <w:rPr>
          <w:b w:val="0"/>
          <w:bCs/>
          <w:vertAlign w:val="subscript"/>
        </w:rPr>
        <w:t>n</w:t>
      </w:r>
      <w:r>
        <w:rPr>
          <w:rFonts w:hint="eastAsia"/>
          <w:lang w:val="en-US" w:eastAsia="zh-CN"/>
        </w:rPr>
        <w:t>), but also related to the old filtered measurement results (</w:t>
      </w:r>
      <w:r>
        <w:rPr>
          <w:rFonts w:hint="eastAsia"/>
          <w:i w:val="0"/>
          <w:iCs w:val="0"/>
          <w:lang w:val="en-US" w:eastAsia="zh-CN"/>
        </w:rPr>
        <w:t>i.e.</w:t>
      </w:r>
      <w:r>
        <w:rPr>
          <w:rFonts w:hint="eastAsia"/>
          <w:i/>
          <w:iCs/>
          <w:lang w:val="en-US" w:eastAsia="zh-CN"/>
        </w:rPr>
        <w:t xml:space="preserve"> </w:t>
      </w:r>
      <w:r>
        <w:rPr>
          <w:b w:val="0"/>
          <w:bCs/>
          <w:i/>
        </w:rPr>
        <w:t>F</w:t>
      </w:r>
      <w:r>
        <w:rPr>
          <w:b w:val="0"/>
          <w:bCs/>
          <w:vertAlign w:val="subscript"/>
        </w:rPr>
        <w:t>n-1</w:t>
      </w:r>
      <w:r>
        <w:rPr>
          <w:rFonts w:hint="eastAsia"/>
          <w:lang w:val="en-US" w:eastAsia="zh-CN"/>
        </w:rPr>
        <w:t xml:space="preserve">), this may reduce RSRP prediction error compared with </w:t>
      </w:r>
      <w:r>
        <w:rPr>
          <w:rFonts w:hint="default"/>
          <w:lang w:val="en-US" w:eastAsia="zh-CN"/>
        </w:rPr>
        <w:t>‘</w:t>
      </w:r>
      <w:r>
        <w:rPr>
          <w:rFonts w:hint="eastAsia"/>
          <w:lang w:val="en-US" w:eastAsia="zh-CN"/>
        </w:rPr>
        <w:t>without Layer 3 filtering</w:t>
      </w:r>
      <w:r>
        <w:rPr>
          <w:rFonts w:hint="default"/>
          <w:lang w:val="en-US" w:eastAsia="zh-CN"/>
        </w:rPr>
        <w:t>’</w:t>
      </w:r>
      <w:r>
        <w:rPr>
          <w:rFonts w:hint="eastAsia"/>
          <w:lang w:val="en-US" w:eastAsia="zh-CN"/>
        </w:rPr>
        <w:t xml:space="preserve"> case. One example is for temporal prediction domain, if old filtered measurement results are from actual measurement, layer 3 filtered RSRP prediction error can be lower.</w:t>
      </w:r>
    </w:p>
    <w:p>
      <w:pPr>
        <w:spacing w:before="156" w:beforeLines="50"/>
        <w:outlineLvl w:val="9"/>
        <w:rPr>
          <w:b/>
          <w:bCs/>
          <w:szCs w:val="20"/>
        </w:rPr>
      </w:pPr>
      <w:r>
        <w:rPr>
          <w:rFonts w:hint="eastAsia"/>
          <w:b/>
          <w:bCs/>
          <w:szCs w:val="20"/>
        </w:rPr>
        <w:t>Observation</w:t>
      </w:r>
      <w:r>
        <w:rPr>
          <w:rFonts w:hint="eastAsia"/>
          <w:b/>
          <w:bCs/>
          <w:szCs w:val="20"/>
          <w:lang w:val="en-US" w:eastAsia="zh-CN"/>
        </w:rPr>
        <w:t xml:space="preserve"> 2</w:t>
      </w:r>
      <w:r>
        <w:rPr>
          <w:rFonts w:hint="eastAsia"/>
          <w:b/>
          <w:bCs/>
          <w:szCs w:val="20"/>
        </w:rPr>
        <w:t>: If layer 3 filtering is considered in the cell level measurement prediction:</w:t>
      </w:r>
    </w:p>
    <w:p>
      <w:pPr>
        <w:numPr>
          <w:ilvl w:val="0"/>
          <w:numId w:val="6"/>
        </w:numPr>
        <w:spacing w:before="156" w:beforeLines="50"/>
        <w:ind w:left="420" w:hanging="420"/>
        <w:outlineLvl w:val="9"/>
        <w:rPr>
          <w:b/>
          <w:bCs/>
          <w:szCs w:val="20"/>
        </w:rPr>
      </w:pPr>
      <w:r>
        <w:rPr>
          <w:rFonts w:hint="eastAsia"/>
          <w:b/>
          <w:bCs/>
          <w:szCs w:val="20"/>
        </w:rPr>
        <w:t xml:space="preserve">When </w:t>
      </w:r>
      <w:r>
        <w:rPr>
          <w:rFonts w:hint="eastAsia"/>
          <w:b/>
          <w:bCs/>
          <w:szCs w:val="20"/>
          <w:lang w:val="en-US" w:eastAsia="zh-CN"/>
        </w:rPr>
        <w:t>only data with fixed L3 filtering factor are collected for data training</w:t>
      </w:r>
      <w:r>
        <w:rPr>
          <w:rFonts w:hint="eastAsia"/>
          <w:b/>
          <w:bCs/>
          <w:szCs w:val="20"/>
        </w:rPr>
        <w:t>, the AI model may have worse generalization capability, since different</w:t>
      </w:r>
      <w:r>
        <w:rPr>
          <w:b/>
          <w:bCs/>
          <w:szCs w:val="20"/>
        </w:rPr>
        <w:t xml:space="preserve"> </w:t>
      </w:r>
      <w:r>
        <w:rPr>
          <w:rFonts w:hint="eastAsia"/>
          <w:b/>
          <w:bCs/>
          <w:szCs w:val="20"/>
        </w:rPr>
        <w:t>cell</w:t>
      </w:r>
      <w:r>
        <w:rPr>
          <w:b/>
          <w:bCs/>
          <w:szCs w:val="20"/>
        </w:rPr>
        <w:t xml:space="preserve"> </w:t>
      </w:r>
      <w:r>
        <w:rPr>
          <w:rFonts w:hint="eastAsia"/>
          <w:b/>
          <w:bCs/>
          <w:szCs w:val="20"/>
        </w:rPr>
        <w:t>may</w:t>
      </w:r>
      <w:r>
        <w:rPr>
          <w:b/>
          <w:bCs/>
          <w:szCs w:val="20"/>
        </w:rPr>
        <w:t xml:space="preserve"> </w:t>
      </w:r>
      <w:r>
        <w:rPr>
          <w:rFonts w:hint="eastAsia"/>
          <w:b/>
          <w:bCs/>
          <w:szCs w:val="20"/>
        </w:rPr>
        <w:t>configure</w:t>
      </w:r>
      <w:r>
        <w:rPr>
          <w:b/>
          <w:bCs/>
          <w:szCs w:val="20"/>
        </w:rPr>
        <w:t xml:space="preserve"> </w:t>
      </w:r>
      <w:r>
        <w:rPr>
          <w:rFonts w:hint="eastAsia"/>
          <w:b/>
          <w:bCs/>
          <w:szCs w:val="20"/>
        </w:rPr>
        <w:t>different</w:t>
      </w:r>
      <w:r>
        <w:rPr>
          <w:b/>
          <w:bCs/>
          <w:szCs w:val="20"/>
        </w:rPr>
        <w:t xml:space="preserve"> L3 </w:t>
      </w:r>
      <w:r>
        <w:rPr>
          <w:rFonts w:hint="eastAsia"/>
          <w:b/>
          <w:bCs/>
          <w:szCs w:val="20"/>
        </w:rPr>
        <w:t>filtering</w:t>
      </w:r>
      <w:r>
        <w:rPr>
          <w:b/>
          <w:bCs/>
          <w:szCs w:val="20"/>
        </w:rPr>
        <w:t xml:space="preserve"> </w:t>
      </w:r>
      <w:r>
        <w:rPr>
          <w:rFonts w:hint="eastAsia"/>
          <w:b/>
          <w:bCs/>
          <w:szCs w:val="20"/>
        </w:rPr>
        <w:t>and</w:t>
      </w:r>
      <w:r>
        <w:rPr>
          <w:b/>
          <w:bCs/>
          <w:szCs w:val="20"/>
        </w:rPr>
        <w:t xml:space="preserve"> </w:t>
      </w:r>
      <w:r>
        <w:rPr>
          <w:rFonts w:hint="eastAsia"/>
          <w:b/>
          <w:bCs/>
          <w:szCs w:val="20"/>
        </w:rPr>
        <w:t>an AI model may only be</w:t>
      </w:r>
      <w:r>
        <w:rPr>
          <w:b/>
          <w:bCs/>
          <w:szCs w:val="20"/>
        </w:rPr>
        <w:t xml:space="preserve"> </w:t>
      </w:r>
      <w:r>
        <w:rPr>
          <w:rFonts w:hint="eastAsia"/>
          <w:b/>
          <w:bCs/>
          <w:szCs w:val="20"/>
        </w:rPr>
        <w:t>suitable for a</w:t>
      </w:r>
      <w:r>
        <w:rPr>
          <w:b/>
          <w:bCs/>
          <w:szCs w:val="20"/>
        </w:rPr>
        <w:t xml:space="preserve"> </w:t>
      </w:r>
      <w:r>
        <w:rPr>
          <w:rFonts w:hint="eastAsia"/>
          <w:b/>
          <w:bCs/>
          <w:szCs w:val="20"/>
        </w:rPr>
        <w:t>specific L3 filtering factor;</w:t>
      </w:r>
    </w:p>
    <w:p>
      <w:pPr>
        <w:numPr>
          <w:ilvl w:val="0"/>
          <w:numId w:val="6"/>
        </w:numPr>
        <w:spacing w:before="156" w:beforeLines="50"/>
        <w:ind w:left="420" w:hanging="420"/>
        <w:outlineLvl w:val="9"/>
        <w:rPr>
          <w:b/>
          <w:bCs/>
          <w:strike w:val="0"/>
          <w:dstrike w:val="0"/>
          <w:szCs w:val="20"/>
        </w:rPr>
      </w:pPr>
      <w:r>
        <w:rPr>
          <w:rFonts w:hint="eastAsia"/>
          <w:b/>
          <w:bCs/>
          <w:strike w:val="0"/>
          <w:dstrike w:val="0"/>
          <w:szCs w:val="20"/>
        </w:rPr>
        <w:t xml:space="preserve">When </w:t>
      </w:r>
      <w:r>
        <w:rPr>
          <w:rFonts w:hint="eastAsia"/>
          <w:b/>
          <w:bCs/>
          <w:strike w:val="0"/>
          <w:dstrike w:val="0"/>
          <w:szCs w:val="20"/>
          <w:lang w:val="en-US" w:eastAsia="zh-CN"/>
        </w:rPr>
        <w:t>data with variable L3 filtering factors are collected for data training, we need to further study whether the prediction accuracy is impacted and whether the prediction accuracy deterioration is acceptable.</w:t>
      </w:r>
    </w:p>
    <w:p>
      <w:pPr>
        <w:spacing w:before="156" w:beforeLines="50"/>
        <w:outlineLvl w:val="9"/>
        <w:rPr>
          <w:b/>
          <w:bCs/>
          <w:szCs w:val="20"/>
        </w:rPr>
      </w:pPr>
      <w:r>
        <w:rPr>
          <w:rFonts w:hint="eastAsia"/>
          <w:b/>
          <w:bCs/>
          <w:szCs w:val="20"/>
        </w:rPr>
        <w:t>Observation</w:t>
      </w:r>
      <w:r>
        <w:rPr>
          <w:rFonts w:hint="eastAsia"/>
          <w:b/>
          <w:bCs/>
          <w:szCs w:val="20"/>
          <w:lang w:val="en-US" w:eastAsia="zh-CN"/>
        </w:rPr>
        <w:t xml:space="preserve"> 3</w:t>
      </w:r>
      <w:r>
        <w:rPr>
          <w:rFonts w:hint="eastAsia"/>
          <w:b/>
          <w:bCs/>
          <w:szCs w:val="20"/>
        </w:rPr>
        <w:t>: Layer 3 filtering ma</w:t>
      </w:r>
      <w:r>
        <w:rPr>
          <w:b/>
          <w:bCs/>
          <w:szCs w:val="20"/>
        </w:rPr>
        <w:t>y</w:t>
      </w:r>
      <w:r>
        <w:rPr>
          <w:rFonts w:hint="eastAsia"/>
          <w:b/>
          <w:bCs/>
          <w:szCs w:val="20"/>
        </w:rPr>
        <w:t xml:space="preserve"> impact RSRP prediction accuracy assessment</w:t>
      </w:r>
      <w:r>
        <w:rPr>
          <w:b/>
          <w:bCs/>
          <w:szCs w:val="20"/>
        </w:rPr>
        <w:t xml:space="preserve"> (e.g. the RSRP prediction error may be lower than </w:t>
      </w:r>
      <w:r>
        <w:rPr>
          <w:rFonts w:hint="default"/>
          <w:b/>
          <w:bCs/>
          <w:szCs w:val="20"/>
          <w:lang w:val="en-US" w:eastAsia="zh-CN"/>
        </w:rPr>
        <w:t>“</w:t>
      </w:r>
      <w:r>
        <w:rPr>
          <w:b/>
          <w:bCs/>
          <w:szCs w:val="20"/>
        </w:rPr>
        <w:t>without L3 filtering</w:t>
      </w:r>
      <w:r>
        <w:rPr>
          <w:rFonts w:hint="default"/>
          <w:b/>
          <w:bCs/>
          <w:szCs w:val="20"/>
          <w:lang w:val="en-US" w:eastAsia="zh-CN"/>
        </w:rPr>
        <w:t>”</w:t>
      </w:r>
      <w:r>
        <w:rPr>
          <w:b/>
          <w:bCs/>
          <w:szCs w:val="20"/>
        </w:rPr>
        <w:t>)</w:t>
      </w:r>
      <w:r>
        <w:rPr>
          <w:rFonts w:hint="eastAsia"/>
          <w:b/>
          <w:bCs/>
          <w:szCs w:val="20"/>
        </w:rPr>
        <w:t>.</w:t>
      </w:r>
    </w:p>
    <w:p>
      <w:pPr>
        <w:spacing w:before="156" w:beforeLines="50"/>
        <w:outlineLvl w:val="9"/>
        <w:rPr>
          <w:rFonts w:hint="default" w:eastAsiaTheme="minorEastAsia"/>
          <w:b w:val="0"/>
          <w:bCs w:val="0"/>
          <w:szCs w:val="20"/>
          <w:lang w:val="en-US" w:eastAsia="zh-CN"/>
        </w:rPr>
      </w:pPr>
      <w:r>
        <w:rPr>
          <w:rFonts w:hint="eastAsia"/>
          <w:b w:val="0"/>
          <w:bCs w:val="0"/>
          <w:szCs w:val="20"/>
          <w:lang w:val="en-US" w:eastAsia="zh-CN"/>
        </w:rPr>
        <w:t>Based on the analysis, we suggest to</w:t>
      </w:r>
      <w:r>
        <w:rPr>
          <w:rFonts w:hint="eastAsia"/>
        </w:rPr>
        <w:t xml:space="preserve"> </w:t>
      </w:r>
      <w:r>
        <w:t>split</w:t>
      </w:r>
      <w:r>
        <w:rPr>
          <w:rFonts w:hint="eastAsia"/>
        </w:rPr>
        <w:t xml:space="preserve"> the </w:t>
      </w:r>
      <w:r>
        <w:rPr>
          <w:rFonts w:hint="eastAsia"/>
          <w:lang w:val="en-US" w:eastAsia="zh-CN"/>
        </w:rPr>
        <w:t>cell level measurement prediction study</w:t>
      </w:r>
      <w:r>
        <w:rPr>
          <w:rFonts w:hint="eastAsia"/>
        </w:rPr>
        <w:t xml:space="preserve"> into </w:t>
      </w:r>
      <w:r>
        <w:rPr>
          <w:rFonts w:hint="eastAsia"/>
          <w:lang w:val="en-US" w:eastAsia="zh-CN"/>
        </w:rPr>
        <w:t>three</w:t>
      </w:r>
      <w:r>
        <w:rPr>
          <w:rFonts w:hint="eastAsia"/>
        </w:rPr>
        <w:t xml:space="preserve"> phases</w:t>
      </w:r>
      <w:r>
        <w:rPr>
          <w:rFonts w:hint="eastAsia"/>
          <w:lang w:val="en-US" w:eastAsia="zh-CN"/>
        </w:rPr>
        <w:t>: In the first phase,</w:t>
      </w:r>
    </w:p>
    <w:p>
      <w:pPr>
        <w:spacing w:before="156" w:beforeLines="50"/>
        <w:outlineLvl w:val="9"/>
        <w:rPr>
          <w:rFonts w:hint="default"/>
          <w:b/>
          <w:bCs/>
          <w:szCs w:val="20"/>
          <w:lang w:val="en-US"/>
        </w:rPr>
      </w:pPr>
      <w:r>
        <w:rPr>
          <w:rFonts w:hint="eastAsia"/>
          <w:b w:val="0"/>
          <w:bCs w:val="0"/>
          <w:szCs w:val="20"/>
          <w:lang w:val="en-US" w:eastAsia="zh-CN"/>
        </w:rPr>
        <w:t>we don</w:t>
      </w:r>
      <w:r>
        <w:rPr>
          <w:rFonts w:hint="default"/>
          <w:b w:val="0"/>
          <w:bCs w:val="0"/>
          <w:szCs w:val="20"/>
          <w:lang w:val="en-US" w:eastAsia="zh-CN"/>
        </w:rPr>
        <w:t>’</w:t>
      </w:r>
      <w:r>
        <w:rPr>
          <w:rFonts w:hint="eastAsia"/>
          <w:b w:val="0"/>
          <w:bCs w:val="0"/>
          <w:szCs w:val="20"/>
          <w:lang w:val="en-US" w:eastAsia="zh-CN"/>
        </w:rPr>
        <w:t>t consider L3 filtering or consider filterCoefficient ki=0 in RRM measurement prediction simulation. When filterCoefficient ki=0, the layer 3 filtered results is only related to the latest received measurement results from the physical layer. In this way, our simulation work can be reduced by not considering old measurement/prediction results and we can assess RSRP prediction accuracy more directly. In the phase 2, we can consider filterCoefficient ki=4, which is a typical value in the reality. And we can assess how much RSRP prediction error is reduced by layer 3 filtering through comparing simulation results in two phases. Finally, we can study the generalization issues (i.e. the impact of different layer 3 filtering factor on the prediction accuracy) in phase 3. The data with variable layer 3 filtering factor are collected for data training, and the trained AI model can be used in the cells configured with different L3 filtering factors. The simulation results can be compared with simulation results in phase 1 and phase 2 (with fixed layer 3 filtering factor), and to see how much the prediction accuracy deteriorate. It is noted that in order to better compare the simulation results among companies, if layer 3 filtering is considered in the simulation (i.e. in phase 2 and phase 3), the layer 3 filtering periodicity need to be aligned. Otherwise, with different layer 3 filtering periodicity, the simulation results may be different.</w:t>
      </w:r>
    </w:p>
    <w:p>
      <w:pPr>
        <w:spacing w:before="156" w:beforeLines="50"/>
        <w:outlineLvl w:val="9"/>
        <w:rPr>
          <w:rFonts w:hint="eastAsia"/>
          <w:b/>
          <w:bCs/>
          <w:color w:val="auto"/>
          <w:szCs w:val="20"/>
          <w:highlight w:val="none"/>
        </w:rPr>
      </w:pPr>
      <w:r>
        <w:rPr>
          <w:rFonts w:hint="eastAsia"/>
          <w:b/>
          <w:bCs/>
          <w:color w:val="auto"/>
          <w:szCs w:val="20"/>
          <w:highlight w:val="none"/>
        </w:rPr>
        <w:t>Observation</w:t>
      </w:r>
      <w:r>
        <w:rPr>
          <w:rFonts w:hint="eastAsia"/>
          <w:b/>
          <w:bCs/>
          <w:color w:val="auto"/>
          <w:szCs w:val="20"/>
          <w:highlight w:val="none"/>
          <w:lang w:val="en-US" w:eastAsia="zh-CN"/>
        </w:rPr>
        <w:t xml:space="preserve"> 4</w:t>
      </w:r>
      <w:r>
        <w:rPr>
          <w:rFonts w:hint="eastAsia"/>
          <w:b/>
          <w:bCs/>
          <w:color w:val="auto"/>
          <w:szCs w:val="20"/>
          <w:highlight w:val="none"/>
        </w:rPr>
        <w:t xml:space="preserve">: </w:t>
      </w:r>
      <w:r>
        <w:rPr>
          <w:b/>
          <w:bCs/>
          <w:color w:val="auto"/>
          <w:szCs w:val="20"/>
          <w:highlight w:val="none"/>
        </w:rPr>
        <w:t xml:space="preserve">If </w:t>
      </w:r>
      <w:r>
        <w:rPr>
          <w:rFonts w:hint="eastAsia"/>
          <w:b/>
          <w:bCs/>
          <w:color w:val="auto"/>
          <w:szCs w:val="20"/>
          <w:highlight w:val="none"/>
        </w:rPr>
        <w:t xml:space="preserve">Layer 3 filtering </w:t>
      </w:r>
      <w:r>
        <w:rPr>
          <w:b/>
          <w:bCs/>
          <w:color w:val="auto"/>
          <w:szCs w:val="20"/>
          <w:highlight w:val="none"/>
        </w:rPr>
        <w:t>is considered in simulation, RAN2 should also provide the simulation assumption for the periodicity when L3 filtering is performed</w:t>
      </w:r>
      <w:r>
        <w:rPr>
          <w:rFonts w:hint="eastAsia"/>
          <w:b/>
          <w:bCs/>
          <w:color w:val="auto"/>
          <w:szCs w:val="20"/>
          <w:highlight w:val="none"/>
        </w:rPr>
        <w:t>.</w:t>
      </w:r>
    </w:p>
    <w:p>
      <w:pPr>
        <w:rPr>
          <w:rFonts w:hint="default" w:eastAsiaTheme="minorEastAsia"/>
          <w:b/>
          <w:bCs/>
          <w:lang w:val="en-US" w:eastAsia="zh-CN"/>
        </w:rPr>
      </w:pPr>
      <w:r>
        <w:rPr>
          <w:rFonts w:hint="eastAsia"/>
          <w:b/>
          <w:bCs/>
          <w:lang w:val="en-US" w:eastAsia="zh-CN"/>
        </w:rPr>
        <w:t>Proposal 1: For the cell level measurement prediction, suggest to consider the following three phases:</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b/>
          <w:bCs/>
          <w:color w:val="auto"/>
        </w:rPr>
      </w:pPr>
      <w:r>
        <w:rPr>
          <w:b/>
          <w:bCs/>
          <w:color w:val="auto"/>
        </w:rPr>
        <w:t>Phase 1: To not consider L3 filtering, or consider filterCoefficient ki=0 in RRM measurement prediction simulation;</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rFonts w:hint="eastAsia" w:eastAsiaTheme="minorEastAsia"/>
          <w:b/>
          <w:bCs/>
          <w:color w:val="auto"/>
          <w:lang w:val="en-US" w:eastAsia="zh-CN"/>
        </w:rPr>
      </w:pPr>
      <w:r>
        <w:rPr>
          <w:b/>
          <w:bCs/>
          <w:color w:val="auto"/>
        </w:rPr>
        <w:t>Phase 2: To consider a fixed value (e.g. filterCoefficient ki=4) for L3 filtering in simulation</w:t>
      </w:r>
      <w:r>
        <w:rPr>
          <w:rFonts w:hint="eastAsia"/>
          <w:b/>
          <w:bCs/>
          <w:color w:val="auto"/>
          <w:lang w:val="en-US" w:eastAsia="zh-CN"/>
        </w:rPr>
        <w:t>;</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rFonts w:hint="eastAsia"/>
          <w:b/>
          <w:bCs/>
          <w:color w:val="auto"/>
          <w:highlight w:val="none"/>
        </w:rPr>
      </w:pPr>
      <w:r>
        <w:rPr>
          <w:b/>
          <w:bCs/>
          <w:color w:val="auto"/>
        </w:rPr>
        <w:t>Phase 3: To consider variable values</w:t>
      </w:r>
      <w:r>
        <w:rPr>
          <w:b/>
          <w:bCs/>
          <w:color w:val="auto"/>
          <w:highlight w:val="none"/>
        </w:rPr>
        <w:t xml:space="preserve"> of filterCoefficient for L3 filtering in simulation, including both data collection and data inference. </w:t>
      </w:r>
    </w:p>
    <w:p>
      <w:r>
        <w:rPr>
          <w:rFonts w:hint="eastAsia"/>
          <w:b/>
          <w:bCs/>
          <w:color w:val="auto"/>
          <w:highlight w:val="none"/>
        </w:rPr>
        <w:t>For</w:t>
      </w:r>
      <w:r>
        <w:rPr>
          <w:b/>
          <w:bCs/>
          <w:color w:val="auto"/>
          <w:highlight w:val="none"/>
        </w:rPr>
        <w:t xml:space="preserve"> P</w:t>
      </w:r>
      <w:r>
        <w:rPr>
          <w:rFonts w:hint="eastAsia"/>
          <w:b/>
          <w:bCs/>
          <w:color w:val="auto"/>
          <w:highlight w:val="none"/>
        </w:rPr>
        <w:t>hase</w:t>
      </w:r>
      <w:r>
        <w:rPr>
          <w:b/>
          <w:bCs/>
          <w:color w:val="auto"/>
          <w:highlight w:val="none"/>
        </w:rPr>
        <w:t xml:space="preserve">2 </w:t>
      </w:r>
      <w:r>
        <w:rPr>
          <w:rFonts w:hint="eastAsia"/>
          <w:b/>
          <w:bCs/>
          <w:color w:val="auto"/>
          <w:highlight w:val="none"/>
        </w:rPr>
        <w:t>and</w:t>
      </w:r>
      <w:r>
        <w:rPr>
          <w:b/>
          <w:bCs/>
          <w:color w:val="auto"/>
          <w:highlight w:val="none"/>
        </w:rPr>
        <w:t xml:space="preserve"> P</w:t>
      </w:r>
      <w:r>
        <w:rPr>
          <w:rFonts w:hint="eastAsia"/>
          <w:b/>
          <w:bCs/>
          <w:color w:val="auto"/>
          <w:highlight w:val="none"/>
        </w:rPr>
        <w:t>hase</w:t>
      </w:r>
      <w:r>
        <w:rPr>
          <w:b/>
          <w:bCs/>
          <w:color w:val="auto"/>
          <w:highlight w:val="none"/>
        </w:rPr>
        <w:t>3</w:t>
      </w:r>
      <w:r>
        <w:rPr>
          <w:rFonts w:hint="eastAsia"/>
          <w:b/>
          <w:bCs/>
          <w:color w:val="auto"/>
          <w:highlight w:val="none"/>
        </w:rPr>
        <w:t>,</w:t>
      </w:r>
      <w:r>
        <w:rPr>
          <w:b/>
          <w:bCs/>
          <w:color w:val="auto"/>
          <w:highlight w:val="none"/>
        </w:rPr>
        <w:t xml:space="preserve"> RAN2 needs to discuss </w:t>
      </w:r>
      <w:r>
        <w:rPr>
          <w:rFonts w:hint="eastAsia"/>
          <w:b/>
          <w:bCs/>
          <w:color w:val="auto"/>
          <w:highlight w:val="none"/>
        </w:rPr>
        <w:t>the</w:t>
      </w:r>
      <w:r>
        <w:rPr>
          <w:b/>
          <w:bCs/>
          <w:color w:val="auto"/>
          <w:highlight w:val="none"/>
        </w:rPr>
        <w:t xml:space="preserve"> assumed L3 </w:t>
      </w:r>
      <w:r>
        <w:rPr>
          <w:rFonts w:hint="eastAsia"/>
          <w:b/>
          <w:bCs/>
          <w:color w:val="auto"/>
          <w:highlight w:val="none"/>
        </w:rPr>
        <w:t>filtering</w:t>
      </w:r>
      <w:r>
        <w:rPr>
          <w:b/>
          <w:bCs/>
          <w:color w:val="auto"/>
          <w:highlight w:val="none"/>
        </w:rPr>
        <w:t xml:space="preserve"> </w:t>
      </w:r>
      <w:r>
        <w:rPr>
          <w:rFonts w:hint="eastAsia"/>
          <w:b/>
          <w:bCs/>
          <w:color w:val="auto"/>
          <w:highlight w:val="none"/>
        </w:rPr>
        <w:t>periodicity</w:t>
      </w:r>
      <w:r>
        <w:rPr>
          <w:b/>
          <w:bCs/>
          <w:color w:val="auto"/>
          <w:highlight w:val="none"/>
        </w:rPr>
        <w:t xml:space="preserve">. </w:t>
      </w:r>
    </w:p>
    <w:p>
      <w:r>
        <w:rPr>
          <w:rFonts w:hint="eastAsia"/>
          <w:lang w:val="en-US" w:eastAsia="zh-CN"/>
        </w:rPr>
        <w:t>In addition, i</w:t>
      </w:r>
      <w:r>
        <w:rPr>
          <w:rFonts w:hint="eastAsia"/>
        </w:rPr>
        <w:t xml:space="preserve">n the last meeting, we have agreed to consider the following </w:t>
      </w:r>
      <w:r>
        <w:rPr>
          <w:rFonts w:hint="eastAsia"/>
          <w:lang w:val="en-US" w:eastAsia="zh-CN"/>
        </w:rPr>
        <w:t>Cases</w:t>
      </w:r>
      <w:r>
        <w:rPr>
          <w:rFonts w:hint="eastAsia"/>
        </w:rPr>
        <w:t>:</w:t>
      </w:r>
    </w:p>
    <w:p>
      <w:r>
        <w:t xml:space="preserve">Case 1: To predict beam level results, then generate cell level results based on the predicted beam results; </w:t>
      </w:r>
    </w:p>
    <w:p>
      <w:r>
        <w:t>Case 2: To directly predict cell level results based on cell level results.</w:t>
      </w:r>
    </w:p>
    <w:p>
      <w:pPr>
        <w:rPr>
          <w:rFonts w:hint="eastAsia"/>
        </w:rPr>
      </w:pPr>
      <w:r>
        <w:t>Case 3: To directly predict cell level results based on beam level results</w:t>
      </w:r>
      <w:r>
        <w:rPr>
          <w:rFonts w:hint="eastAsia"/>
        </w:rPr>
        <w:t>.</w:t>
      </w:r>
    </w:p>
    <w:p>
      <w:pPr>
        <w:rPr>
          <w:rFonts w:hint="eastAsia"/>
          <w:lang w:val="en-US" w:eastAsia="zh-CN"/>
        </w:rPr>
      </w:pPr>
      <w:r>
        <w:rPr>
          <w:rFonts w:hint="eastAsia"/>
          <w:b w:val="0"/>
          <w:bCs w:val="0"/>
          <w:lang w:val="en-US" w:eastAsia="zh-CN"/>
        </w:rPr>
        <w:t xml:space="preserve">In the Case 1~3, the collected data </w:t>
      </w:r>
      <w:r>
        <w:rPr>
          <w:rFonts w:hint="eastAsia"/>
          <w:lang w:val="en-US" w:eastAsia="zh-CN"/>
        </w:rPr>
        <w:t>are different</w:t>
      </w:r>
      <w:r>
        <w:rPr>
          <w:rFonts w:hint="eastAsia"/>
          <w:b w:val="0"/>
          <w:bCs w:val="0"/>
          <w:lang w:val="en-US" w:eastAsia="zh-CN"/>
        </w:rPr>
        <w:t xml:space="preserve">. Specifically, for training data collection, in Case 1, </w:t>
      </w:r>
      <w:r>
        <w:rPr>
          <w:rFonts w:ascii="Times New Roman" w:hAnsi="Times New Roman" w:eastAsiaTheme="minorEastAsia"/>
        </w:rPr>
        <w:t>beam level RSRP results of serving and neighbor cell</w:t>
      </w:r>
      <w:r>
        <w:rPr>
          <w:rFonts w:hint="eastAsia"/>
          <w:lang w:val="en-US" w:eastAsia="zh-CN"/>
        </w:rPr>
        <w:t>s</w:t>
      </w:r>
      <w:r>
        <w:rPr>
          <w:rFonts w:ascii="Times New Roman" w:hAnsi="Times New Roman" w:eastAsiaTheme="minorEastAsia"/>
        </w:rPr>
        <w:t xml:space="preserve"> are collected</w:t>
      </w:r>
      <w:r>
        <w:rPr>
          <w:rFonts w:hint="eastAsia"/>
          <w:lang w:val="en-US" w:eastAsia="zh-CN"/>
        </w:rPr>
        <w:t>; in Case 2, the cell level RSRP results of serving cell and neighbour cells are collected; in Case 3, both beam level RSRP results and cell level RSRP results of serving cell and neighbour cells are collected. And if beam level prediction is also needed to prepare handover resource, with Case 1, no additional information need to be collected; while for Case 2 and Case 3, the additional beam level measurement result need to be collected (for Case 3, without beam level prediction, only partial of beam results need to be collected). For inference data collection in the network side model, with Case 1 and Case 3, the UE needs to report beam level measurement results to the network; while with Case 2, the UE needs to report cell level measurement results to the network. Since Case 1~3 need different type of data in the data collection, their potential specification impact are different.</w:t>
      </w:r>
    </w:p>
    <w:p>
      <w:pPr>
        <w:rPr>
          <w:rFonts w:hint="eastAsia"/>
          <w:lang w:val="en-US" w:eastAsia="zh-CN"/>
        </w:rPr>
      </w:pPr>
      <w:r>
        <w:rPr>
          <w:rFonts w:hint="eastAsia"/>
          <w:b/>
          <w:bCs/>
        </w:rPr>
        <w:t>Observation</w:t>
      </w:r>
      <w:r>
        <w:rPr>
          <w:rFonts w:hint="eastAsia"/>
          <w:b/>
          <w:bCs/>
          <w:lang w:val="en-US" w:eastAsia="zh-CN"/>
        </w:rPr>
        <w:t xml:space="preserve"> 5</w:t>
      </w:r>
      <w:r>
        <w:rPr>
          <w:rFonts w:hint="eastAsia"/>
          <w:b/>
          <w:bCs/>
        </w:rPr>
        <w:t xml:space="preserve">: </w:t>
      </w:r>
      <w:r>
        <w:rPr>
          <w:b/>
          <w:bCs/>
        </w:rPr>
        <w:t>In C</w:t>
      </w:r>
      <w:r>
        <w:rPr>
          <w:rFonts w:hint="eastAsia"/>
          <w:b/>
          <w:bCs/>
        </w:rPr>
        <w:t>ase</w:t>
      </w:r>
      <w:r>
        <w:rPr>
          <w:b/>
          <w:bCs/>
        </w:rPr>
        <w:t xml:space="preserve"> 1~ 3, the content of datasets are different</w:t>
      </w:r>
      <w:r>
        <w:rPr>
          <w:rFonts w:hint="eastAsia"/>
          <w:b/>
          <w:bCs/>
        </w:rPr>
        <w:t xml:space="preserve"> </w:t>
      </w:r>
      <w:r>
        <w:rPr>
          <w:b/>
          <w:bCs/>
        </w:rPr>
        <w:t>and the potential specification impacts (e.g. for data collection) are different</w:t>
      </w:r>
      <w:r>
        <w:rPr>
          <w:rFonts w:hint="eastAsia"/>
          <w:b/>
          <w:bCs/>
        </w:rPr>
        <w:t>.</w:t>
      </w:r>
    </w:p>
    <w:p>
      <w:pPr>
        <w:rPr>
          <w:b/>
          <w:bCs/>
        </w:rPr>
      </w:pPr>
      <w:r>
        <w:rPr>
          <w:rFonts w:hint="eastAsia"/>
          <w:b w:val="0"/>
          <w:bCs w:val="0"/>
          <w:lang w:val="en-US" w:eastAsia="zh-CN"/>
        </w:rPr>
        <w:t>With different datasets</w:t>
      </w:r>
      <w:r>
        <w:rPr>
          <w:rFonts w:hint="eastAsia"/>
          <w:b w:val="0"/>
          <w:bCs w:val="0"/>
          <w:highlight w:val="none"/>
          <w:lang w:val="en-US" w:eastAsia="zh-CN"/>
        </w:rPr>
        <w:t>, the prediction accuracy of Case 1~3 may be different. And c</w:t>
      </w:r>
      <w:r>
        <w:rPr>
          <w:rFonts w:hint="eastAsia"/>
          <w:b w:val="0"/>
          <w:bCs w:val="0"/>
          <w:lang w:val="en-US" w:eastAsia="zh-CN"/>
        </w:rPr>
        <w:t>onsidering Case 1~3 have different specification impact, there may be no need to standardize all cases. One important issue to find out which case(s) need to be standardized. We suggest companies to simulate Case 1~3 in different scenario (in temporal-domain prediction, spatial-domain prediction, or frequency-domain prediction) first, and then to determine whether to standardize one case or multiple cases by comparing the simulation results.</w:t>
      </w:r>
    </w:p>
    <w:p>
      <w:pPr>
        <w:rPr>
          <w:b/>
          <w:bCs/>
        </w:rPr>
      </w:pPr>
      <w:r>
        <w:rPr>
          <w:rFonts w:hint="eastAsia"/>
          <w:b/>
          <w:bCs/>
        </w:rPr>
        <w:t>Proposal</w:t>
      </w:r>
      <w:r>
        <w:rPr>
          <w:rFonts w:hint="eastAsia"/>
          <w:b/>
          <w:bCs/>
          <w:lang w:val="en-US" w:eastAsia="zh-CN"/>
        </w:rPr>
        <w:t xml:space="preserve"> 2</w:t>
      </w:r>
      <w:r>
        <w:rPr>
          <w:rFonts w:hint="eastAsia"/>
          <w:b/>
          <w:bCs/>
        </w:rPr>
        <w:t xml:space="preserve">: </w:t>
      </w:r>
      <w:r>
        <w:rPr>
          <w:b/>
          <w:bCs/>
        </w:rPr>
        <w:t>C</w:t>
      </w:r>
      <w:r>
        <w:rPr>
          <w:rFonts w:hint="eastAsia"/>
          <w:b/>
          <w:bCs/>
        </w:rPr>
        <w:t>onsidering</w:t>
      </w:r>
      <w:r>
        <w:rPr>
          <w:b/>
          <w:bCs/>
        </w:rPr>
        <w:t xml:space="preserve"> C</w:t>
      </w:r>
      <w:r>
        <w:rPr>
          <w:rFonts w:hint="eastAsia"/>
          <w:b/>
          <w:bCs/>
        </w:rPr>
        <w:t>ase</w:t>
      </w:r>
      <w:r>
        <w:rPr>
          <w:rFonts w:hint="eastAsia"/>
          <w:b/>
          <w:bCs/>
          <w:lang w:val="en-US" w:eastAsia="zh-CN"/>
        </w:rPr>
        <w:t xml:space="preserve"> </w:t>
      </w:r>
      <w:r>
        <w:rPr>
          <w:b/>
          <w:bCs/>
        </w:rPr>
        <w:t xml:space="preserve">1~3 may </w:t>
      </w:r>
      <w:r>
        <w:rPr>
          <w:rFonts w:hint="eastAsia"/>
          <w:b/>
          <w:bCs/>
        </w:rPr>
        <w:t>have</w:t>
      </w:r>
      <w:r>
        <w:rPr>
          <w:b/>
          <w:bCs/>
        </w:rPr>
        <w:t xml:space="preserve"> </w:t>
      </w:r>
      <w:r>
        <w:rPr>
          <w:rFonts w:hint="eastAsia"/>
          <w:b/>
          <w:bCs/>
        </w:rPr>
        <w:t>different</w:t>
      </w:r>
      <w:r>
        <w:rPr>
          <w:b/>
          <w:bCs/>
        </w:rPr>
        <w:t xml:space="preserve"> </w:t>
      </w:r>
      <w:r>
        <w:rPr>
          <w:rFonts w:hint="eastAsia"/>
          <w:b/>
          <w:bCs/>
        </w:rPr>
        <w:t>spec</w:t>
      </w:r>
      <w:r>
        <w:rPr>
          <w:b/>
          <w:bCs/>
        </w:rPr>
        <w:t xml:space="preserve"> </w:t>
      </w:r>
      <w:r>
        <w:rPr>
          <w:rFonts w:hint="eastAsia"/>
          <w:b/>
          <w:bCs/>
        </w:rPr>
        <w:t>impact</w:t>
      </w:r>
      <w:r>
        <w:rPr>
          <w:b/>
          <w:bCs/>
        </w:rPr>
        <w:t xml:space="preserve"> (e.g. at least for data collection), companies are encouraged to provide the simulation results for the comparison of Case 1~3 in different scenarios (temporal-domain, spatial-domain, freq-domain)</w:t>
      </w:r>
      <w:r>
        <w:rPr>
          <w:rFonts w:hint="eastAsia"/>
          <w:b/>
          <w:bCs/>
        </w:rPr>
        <w:t>.</w:t>
      </w:r>
      <w:r>
        <w:rPr>
          <w:b/>
          <w:bCs/>
        </w:rPr>
        <w:t xml:space="preserve"> </w:t>
      </w:r>
    </w:p>
    <w:p>
      <w:pPr>
        <w:rPr>
          <w:rFonts w:hint="default"/>
          <w:lang w:val="en-US" w:eastAsia="zh-CN"/>
        </w:rPr>
      </w:pPr>
      <w:r>
        <w:t xml:space="preserve">In the Annex, we provide </w:t>
      </w:r>
      <w:r>
        <w:rPr>
          <w:rFonts w:hint="eastAsia"/>
          <w:lang w:val="en-US" w:eastAsia="zh-CN"/>
        </w:rPr>
        <w:t xml:space="preserve">our </w:t>
      </w:r>
      <w:r>
        <w:t xml:space="preserve">simulation results for </w:t>
      </w:r>
      <w:r>
        <w:rPr>
          <w:rFonts w:hint="eastAsia"/>
          <w:lang w:val="en-US" w:eastAsia="zh-CN"/>
        </w:rPr>
        <w:t xml:space="preserve">Case 1 and Case 3 in the FR2 spatial domain measurement prediction. In the simulation, the RRC parameters for beam consolidation are fixed (not consider generalization issue) and Layer 3 filtering is not considered in the simulation for both Case 1 and Case 3. The detailed simulation assumption can be seen in the Annex. In the simulation results, we can see that the CDF curve of RSRP difference in Case 1 and in Case 3 almost completely coincidence, which means Case 1 and Case 3 have similar prediction accuracy in the FR2 spatial domain measurement prediction. </w:t>
      </w:r>
    </w:p>
    <w:p>
      <w:pPr>
        <w:rPr>
          <w:rFonts w:hint="default"/>
          <w:b/>
          <w:bCs/>
          <w:lang w:val="en-US"/>
        </w:rPr>
      </w:pPr>
      <w:r>
        <w:rPr>
          <w:rFonts w:hint="eastAsia"/>
          <w:b/>
          <w:bCs/>
        </w:rPr>
        <w:t>Observation</w:t>
      </w:r>
      <w:r>
        <w:rPr>
          <w:rFonts w:hint="eastAsia"/>
          <w:b/>
          <w:bCs/>
          <w:lang w:val="en-US" w:eastAsia="zh-CN"/>
        </w:rPr>
        <w:t xml:space="preserve"> 6</w:t>
      </w:r>
      <w:r>
        <w:rPr>
          <w:rFonts w:hint="eastAsia"/>
          <w:b/>
          <w:bCs/>
        </w:rPr>
        <w:t xml:space="preserve">: In the case of fixed RRC parameters for measurement consolidation, </w:t>
      </w:r>
      <w:r>
        <w:rPr>
          <w:rFonts w:hint="eastAsia"/>
          <w:b/>
          <w:bCs/>
          <w:lang w:val="en-US" w:eastAsia="zh-CN"/>
        </w:rPr>
        <w:t xml:space="preserve">the </w:t>
      </w:r>
      <w:r>
        <w:rPr>
          <w:rFonts w:hint="eastAsia"/>
          <w:b/>
          <w:bCs/>
        </w:rPr>
        <w:t>simulation result shows that Case 1 and Case 3 have similar prediction accuracy</w:t>
      </w:r>
      <w:r>
        <w:rPr>
          <w:rFonts w:hint="eastAsia"/>
          <w:b/>
          <w:bCs/>
          <w:lang w:val="en-US" w:eastAsia="zh-CN"/>
        </w:rPr>
        <w:t xml:space="preserve"> in the FR2 spatial-domain measurement prediction.</w:t>
      </w:r>
    </w:p>
    <w:p>
      <w:pPr>
        <w:rPr>
          <w:rFonts w:hint="eastAsia"/>
          <w:b/>
          <w:bCs/>
        </w:rPr>
      </w:pPr>
    </w:p>
    <w:p>
      <w:pPr>
        <w:spacing w:before="156" w:beforeLines="50"/>
        <w:outlineLvl w:val="1"/>
        <w:rPr>
          <w:rFonts w:hint="eastAsia" w:ascii="Arial" w:hAnsi="Arial" w:cs="Arial"/>
          <w:sz w:val="24"/>
          <w:szCs w:val="36"/>
        </w:rPr>
      </w:pPr>
      <w:r>
        <w:rPr>
          <w:rFonts w:hint="eastAsia" w:ascii="Arial" w:hAnsi="Arial" w:cs="Arial"/>
          <w:sz w:val="24"/>
          <w:szCs w:val="36"/>
        </w:rPr>
        <w:t xml:space="preserve">2.2 </w:t>
      </w:r>
      <w:r>
        <w:rPr>
          <w:rFonts w:hint="eastAsia" w:ascii="Arial" w:hAnsi="Arial" w:cs="Arial"/>
          <w:sz w:val="24"/>
          <w:szCs w:val="36"/>
          <w:lang w:val="en-US" w:eastAsia="zh-CN"/>
        </w:rPr>
        <w:t>T</w:t>
      </w:r>
      <w:r>
        <w:rPr>
          <w:rFonts w:hint="eastAsia" w:ascii="Arial" w:hAnsi="Arial" w:cs="Arial"/>
          <w:sz w:val="24"/>
          <w:szCs w:val="36"/>
        </w:rPr>
        <w:t>emporal domain measurement prediction</w:t>
      </w:r>
    </w:p>
    <w:p>
      <w:pPr>
        <w:rPr>
          <w:rFonts w:hint="default" w:cs="Times New Roman"/>
          <w:lang w:val="en-US" w:eastAsia="zh-CN"/>
        </w:rPr>
      </w:pPr>
      <w:r>
        <w:rPr>
          <w:rFonts w:hint="eastAsia" w:ascii="Times New Roman" w:hAnsi="Times New Roman" w:cs="Times New Roman"/>
          <w:lang w:val="en-US" w:eastAsia="zh-CN"/>
        </w:rPr>
        <w:t>For temporal domain measurement prediction, in the last meeting, we have agreed to consider Case A and Case B</w:t>
      </w:r>
      <w:r>
        <w:rPr>
          <w:rFonts w:hint="eastAsia" w:cs="Times New Roman"/>
          <w:lang w:val="en-US" w:eastAsia="zh-CN"/>
        </w:rPr>
        <w:t xml:space="preserve">. With Case A, the UE/network can predict the measurement results at the future time instance in advance. In this way, if the network knows the channel quality will be worse or one measurement event would be triggered in the future, the network can prepare the handover procedure in advance to avoid handover failure (e.g. too late handover). One important issue is to find out how long in advance that the network can know the measurement results at the future time instance (i.e. the length of prediction window) with a tolerable RSRP prediction error. Because only if the advanced time is long enough, the network can have enough time to take measures. For example, if advanced time is shorter than time-to-triggered, it may be late for the network/UE to take measures since the channel quality is already worse and the measurement report or handover command can not be transferred successfully. For the value of tolerable RSRP prediction error, one recommended value is 3dB, and the detailed value can be discussed in RAN2. And the observation window length is also important for the temporal-domain prediction. If the observation window length is too short, the simulation accuracy may be impacted since there is no enough information. But if the observation window length is very large, the results measured long time ago has already meaningless, and may even impact prediction accuracy since providing invalid information. Therefore, RAN2 needs to find the suitable observation window length for temporal domain prediction Case A. </w:t>
      </w:r>
    </w:p>
    <w:p>
      <w:pPr>
        <w:rPr>
          <w:rFonts w:hint="default"/>
          <w:b/>
          <w:bCs/>
          <w:lang w:val="en-US" w:eastAsia="zh-CN"/>
        </w:rPr>
      </w:pPr>
      <w:r>
        <w:rPr>
          <w:rFonts w:hint="eastAsia"/>
          <w:b/>
          <w:bCs/>
          <w:lang w:val="en-US" w:eastAsia="zh-CN"/>
        </w:rPr>
        <w:t xml:space="preserve">Proposal 3: At the early stage of temporal domain prediction Case A study, suggest to study how long the prediction window and observation window could be under a tolerable RSRP prediction error </w:t>
      </w:r>
      <w:r>
        <w:rPr>
          <w:rFonts w:hint="eastAsia"/>
          <w:b/>
          <w:bCs/>
        </w:rPr>
        <w:t>(e</w:t>
      </w:r>
      <w:r>
        <w:rPr>
          <w:b/>
          <w:bCs/>
        </w:rPr>
        <w:t>.g. 3dB, detailed value to be discussed)</w:t>
      </w:r>
      <w:r>
        <w:rPr>
          <w:rFonts w:hint="eastAsia"/>
          <w:b/>
          <w:bCs/>
          <w:lang w:val="en-US" w:eastAsia="zh-CN"/>
        </w:rPr>
        <w:t>.</w:t>
      </w:r>
    </w:p>
    <w:p>
      <w:pPr>
        <w:rPr>
          <w:rFonts w:hint="default" w:ascii="Times New Roman" w:hAnsi="Times New Roman" w:cs="Times New Roman"/>
          <w:lang w:val="en-US" w:eastAsia="zh-CN"/>
        </w:rPr>
      </w:pPr>
      <w:r>
        <w:rPr>
          <w:rFonts w:hint="eastAsia" w:cs="Times New Roman"/>
          <w:lang w:val="en-US" w:eastAsia="zh-CN"/>
        </w:rPr>
        <w:t xml:space="preserve">Upon some progress has been made on the window length, we can continue to perform system level simulation to assess the handover performance. The metric of handover performance may include handover failure rate, ping-pang rate, stay-of-time and so on. However, </w:t>
      </w:r>
      <w:r>
        <w:rPr>
          <w:rFonts w:hint="eastAsia" w:ascii="Times New Roman" w:hAnsi="Times New Roman" w:cs="Times New Roman"/>
          <w:lang w:val="en-US" w:eastAsia="zh-CN"/>
        </w:rPr>
        <w:t>how to model Case A is unclear</w:t>
      </w:r>
      <w:r>
        <w:rPr>
          <w:rFonts w:hint="eastAsia" w:cs="Times New Roman"/>
          <w:lang w:val="en-US" w:eastAsia="zh-CN"/>
        </w:rPr>
        <w:t xml:space="preserve"> in the system level simulation</w:t>
      </w:r>
      <w:r>
        <w:rPr>
          <w:rFonts w:hint="eastAsia" w:ascii="Times New Roman" w:hAnsi="Times New Roman" w:cs="Times New Roman"/>
          <w:lang w:val="en-US" w:eastAsia="zh-CN"/>
        </w:rPr>
        <w:t>, since Case A can include the following two sub cases:</w:t>
      </w:r>
    </w:p>
    <w:p>
      <w:pPr>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 xml:space="preserve">Case A.1: sliding observation window: </w:t>
      </w:r>
      <w:r>
        <w:rPr>
          <w:rFonts w:eastAsiaTheme="minorEastAsia"/>
          <w:lang w:val="en-US"/>
        </w:rPr>
        <w:t>UE keeps measuring all the time, and observation window is sliding</w:t>
      </w:r>
      <w:r>
        <w:rPr>
          <w:rFonts w:hint="eastAsia"/>
          <w:lang w:val="en-US" w:eastAsia="zh-CN"/>
        </w:rPr>
        <w:t>, as shown in Fig. 2(a)</w:t>
      </w:r>
    </w:p>
    <w:p>
      <w:pPr>
        <w:rPr>
          <w:rFonts w:hint="eastAsia" w:ascii="Times New Roman" w:hAnsi="Times New Roman" w:cs="Times New Roman"/>
          <w:lang w:val="en-US" w:eastAsia="zh-CN"/>
        </w:rPr>
      </w:pPr>
      <w:r>
        <w:rPr>
          <w:rFonts w:hint="eastAsia" w:ascii="Times New Roman" w:hAnsi="Times New Roman" w:cs="Times New Roman"/>
          <w:lang w:val="en-US" w:eastAsia="zh-CN"/>
        </w:rPr>
        <w:t>Case A.2: non-sliding observation window: UE skips some time instances, whose measurement results are from prediction, as shown in Fig.2 (b).</w:t>
      </w:r>
    </w:p>
    <w:p>
      <w:pPr>
        <w:jc w:val="center"/>
      </w:pPr>
      <w:r>
        <w:drawing>
          <wp:inline distT="0" distB="0" distL="114300" distR="114300">
            <wp:extent cx="4406900" cy="1928495"/>
            <wp:effectExtent l="0" t="0" r="12700" b="1460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
                    <a:stretch>
                      <a:fillRect/>
                    </a:stretch>
                  </pic:blipFill>
                  <pic:spPr>
                    <a:xfrm>
                      <a:off x="0" y="0"/>
                      <a:ext cx="4406900" cy="1928495"/>
                    </a:xfrm>
                    <a:prstGeom prst="rect">
                      <a:avLst/>
                    </a:prstGeom>
                    <a:noFill/>
                    <a:ln>
                      <a:noFill/>
                    </a:ln>
                  </pic:spPr>
                </pic:pic>
              </a:graphicData>
            </a:graphic>
          </wp:inline>
        </w:drawing>
      </w:r>
    </w:p>
    <w:p>
      <w:pPr>
        <w:jc w:val="center"/>
        <w:rPr>
          <w:rFonts w:hint="default" w:eastAsiaTheme="minorEastAsia"/>
          <w:lang w:val="en-US" w:eastAsia="zh-CN"/>
        </w:rPr>
      </w:pPr>
      <w:r>
        <w:rPr>
          <w:rFonts w:hint="eastAsia"/>
          <w:lang w:val="en-US" w:eastAsia="zh-CN"/>
        </w:rPr>
        <w:t>Fig. 2(a) Case A.1: sliding observation window</w:t>
      </w:r>
    </w:p>
    <w:p>
      <w:pPr>
        <w:jc w:val="center"/>
      </w:pPr>
      <w:r>
        <w:drawing>
          <wp:inline distT="0" distB="0" distL="114300" distR="114300">
            <wp:extent cx="5163820" cy="2178685"/>
            <wp:effectExtent l="0" t="0" r="1778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5163820" cy="2178685"/>
                    </a:xfrm>
                    <a:prstGeom prst="rect">
                      <a:avLst/>
                    </a:prstGeom>
                    <a:noFill/>
                    <a:ln>
                      <a:noFill/>
                    </a:ln>
                  </pic:spPr>
                </pic:pic>
              </a:graphicData>
            </a:graphic>
          </wp:inline>
        </w:drawing>
      </w:r>
    </w:p>
    <w:p>
      <w:pPr>
        <w:jc w:val="center"/>
        <w:rPr>
          <w:rFonts w:hint="default" w:eastAsiaTheme="minorEastAsia"/>
          <w:lang w:val="en-US" w:eastAsia="zh-CN"/>
        </w:rPr>
      </w:pPr>
      <w:r>
        <w:rPr>
          <w:rFonts w:hint="eastAsia"/>
          <w:lang w:val="en-US" w:eastAsia="zh-CN"/>
        </w:rPr>
        <w:t>Fig. 2(b) Case A.2: non-sliding observation window</w:t>
      </w:r>
    </w:p>
    <w:p>
      <w:pPr>
        <w:rPr>
          <w:b/>
          <w:bCs/>
        </w:rPr>
      </w:pPr>
      <w:r>
        <w:rPr>
          <w:rFonts w:hint="eastAsia"/>
          <w:b/>
          <w:bCs/>
        </w:rPr>
        <w:t>Observation</w:t>
      </w:r>
      <w:r>
        <w:rPr>
          <w:rFonts w:hint="eastAsia"/>
          <w:b/>
          <w:bCs/>
          <w:lang w:val="en-US" w:eastAsia="zh-CN"/>
        </w:rPr>
        <w:t xml:space="preserve"> 7</w:t>
      </w:r>
      <w:r>
        <w:rPr>
          <w:rFonts w:hint="eastAsia"/>
          <w:b/>
          <w:bCs/>
        </w:rPr>
        <w:t>: In the</w:t>
      </w:r>
      <w:r>
        <w:rPr>
          <w:rFonts w:hint="eastAsia"/>
          <w:b/>
          <w:bCs/>
          <w:lang w:val="en-US" w:eastAsia="zh-CN"/>
        </w:rPr>
        <w:t xml:space="preserve"> system level simulation for</w:t>
      </w:r>
      <w:r>
        <w:rPr>
          <w:rFonts w:hint="eastAsia"/>
          <w:b/>
          <w:bCs/>
        </w:rPr>
        <w:t xml:space="preserve"> temporal domain measurement prediction, </w:t>
      </w:r>
      <w:r>
        <w:rPr>
          <w:b/>
          <w:bCs/>
        </w:rPr>
        <w:t>how to model Case A needs to be clarified. e.g. whether observation window is sliding or not</w:t>
      </w:r>
      <w:r>
        <w:rPr>
          <w:rFonts w:hint="eastAsia"/>
          <w:b/>
          <w:bCs/>
        </w:rPr>
        <w:t>.</w:t>
      </w:r>
    </w:p>
    <w:p>
      <w:pPr>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 xml:space="preserve">Case A.1: sliding observation window: </w:t>
      </w:r>
      <w:r>
        <w:rPr>
          <w:rFonts w:eastAsiaTheme="minorEastAsia"/>
          <w:b/>
          <w:bCs/>
          <w:lang w:val="en-US"/>
        </w:rPr>
        <w:t>UE keeps measuring all the time, and observation window is sliding</w:t>
      </w:r>
      <w:r>
        <w:rPr>
          <w:rFonts w:hint="eastAsia"/>
          <w:b/>
          <w:bCs/>
          <w:lang w:val="en-US" w:eastAsia="zh-CN"/>
        </w:rPr>
        <w:t>, as shown in Fig. 2(a);</w:t>
      </w:r>
    </w:p>
    <w:p>
      <w:pPr>
        <w:rPr>
          <w:rFonts w:hint="eastAsia"/>
          <w:b w:val="0"/>
          <w:bCs w:val="0"/>
          <w:lang w:val="en-US" w:eastAsia="zh-CN"/>
        </w:rPr>
      </w:pPr>
      <w:r>
        <w:rPr>
          <w:rFonts w:hint="eastAsia" w:ascii="Times New Roman" w:hAnsi="Times New Roman" w:cs="Times New Roman"/>
          <w:b/>
          <w:bCs/>
          <w:lang w:val="en-US" w:eastAsia="zh-CN"/>
        </w:rPr>
        <w:t>Case A.2: non-sliding observation window: UE skips some time instances, whose measurement results are from prediction, as shown in Fig.2 (b).</w:t>
      </w:r>
    </w:p>
    <w:p>
      <w:pPr>
        <w:rPr>
          <w:rFonts w:hint="eastAsia"/>
          <w:b w:val="0"/>
          <w:bCs w:val="0"/>
          <w:lang w:val="en-US" w:eastAsia="zh-CN"/>
        </w:rPr>
      </w:pPr>
      <w:r>
        <w:rPr>
          <w:rFonts w:hint="eastAsia"/>
          <w:b w:val="0"/>
          <w:bCs w:val="0"/>
          <w:lang w:val="en-US" w:eastAsia="zh-CN"/>
        </w:rPr>
        <w:t xml:space="preserve">With Case A.1, since the </w:t>
      </w:r>
      <w:r>
        <w:rPr>
          <w:rFonts w:eastAsiaTheme="minorEastAsia"/>
          <w:lang w:val="en-US"/>
        </w:rPr>
        <w:t>UE keeps measuring all the time</w:t>
      </w:r>
      <w:r>
        <w:rPr>
          <w:rFonts w:hint="eastAsia"/>
          <w:lang w:val="en-US" w:eastAsia="zh-CN"/>
        </w:rPr>
        <w:t>, no measurement overhead is reduced</w:t>
      </w:r>
      <w:r>
        <w:rPr>
          <w:rFonts w:hint="eastAsia"/>
          <w:b w:val="0"/>
          <w:bCs w:val="0"/>
          <w:lang w:val="en-US" w:eastAsia="zh-CN"/>
        </w:rPr>
        <w:t xml:space="preserve">. While for Case A.2, some time instances can be skipped without performing actual measurement, so the goal of measurement reduction can be achieved. However, compare with Case A.1, although Case A.2 can achieve better measurement reduction rate, it may impact the handover performance, this should be further studied. </w:t>
      </w:r>
    </w:p>
    <w:p>
      <w:pPr>
        <w:rPr>
          <w:rFonts w:hint="default"/>
          <w:b w:val="0"/>
          <w:bCs w:val="0"/>
          <w:lang w:val="en-US" w:eastAsia="zh-CN"/>
        </w:rPr>
      </w:pPr>
      <w:r>
        <w:rPr>
          <w:rFonts w:hint="eastAsia"/>
          <w:b w:val="0"/>
          <w:bCs w:val="0"/>
          <w:lang w:val="en-US" w:eastAsia="zh-CN"/>
        </w:rPr>
        <w:t xml:space="preserve">From simulation point of view, the observation window length and the prediction window length of Case A.1 and Case A.2 can use the length studied at the early stage. The reason that Case A.1 and Case A.2 can have the same prediction window length is that </w:t>
      </w:r>
      <w:r>
        <w:rPr>
          <w:b w:val="0"/>
          <w:bCs w:val="0"/>
        </w:rPr>
        <w:t>the measurement samples in observation window are actual measurement results</w:t>
      </w:r>
      <w:r>
        <w:rPr>
          <w:rFonts w:hint="eastAsia"/>
          <w:b w:val="0"/>
          <w:bCs w:val="0"/>
          <w:lang w:val="en-US" w:eastAsia="zh-CN"/>
        </w:rPr>
        <w:t xml:space="preserve"> in both cases. We suggest to consider Case A.1 first, and find out the highest handover performance gain. Specifically, companies evaluate the handover performance (e.g. handover failure rate, ping-pang rate, time-of-stay) with Case A.1, and to figure out the handover performance gain (i.e. how much handover failure rate/ping-pang rate can be reduced, or how long time-of-stay can be extended) by comparing with </w:t>
      </w:r>
      <w:r>
        <w:rPr>
          <w:rFonts w:hint="default"/>
          <w:b w:val="0"/>
          <w:bCs w:val="0"/>
          <w:lang w:val="en-US" w:eastAsia="zh-CN"/>
        </w:rPr>
        <w:t>‘</w:t>
      </w:r>
      <w:r>
        <w:rPr>
          <w:rFonts w:hint="eastAsia"/>
          <w:b w:val="0"/>
          <w:bCs w:val="0"/>
          <w:lang w:val="en-US" w:eastAsia="zh-CN"/>
        </w:rPr>
        <w:t>non-AI</w:t>
      </w:r>
      <w:r>
        <w:rPr>
          <w:rFonts w:hint="default"/>
          <w:b w:val="0"/>
          <w:bCs w:val="0"/>
          <w:lang w:val="en-US" w:eastAsia="zh-CN"/>
        </w:rPr>
        <w:t>’</w:t>
      </w:r>
      <w:r>
        <w:rPr>
          <w:rFonts w:hint="eastAsia"/>
          <w:b w:val="0"/>
          <w:bCs w:val="0"/>
          <w:lang w:val="en-US" w:eastAsia="zh-CN"/>
        </w:rPr>
        <w:t xml:space="preserve"> case. The handover performance gain is the highest, since no measurement is reduced. After sufficient progress has been made on Case A.1, Case A.2 can be further studied. We need to evaluate the handover performance with different measurement reduction rate in Case A.2, and compare the simulation results with Case A.1 in order to find out a balance between handover gain and measurement reduction.</w:t>
      </w:r>
    </w:p>
    <w:p>
      <w:pPr>
        <w:rPr>
          <w:rFonts w:hint="eastAsia"/>
          <w:b/>
          <w:bCs/>
        </w:rPr>
      </w:pPr>
      <w:r>
        <w:rPr>
          <w:rFonts w:hint="eastAsia"/>
          <w:b/>
          <w:bCs/>
        </w:rPr>
        <w:t>Proposal</w:t>
      </w:r>
      <w:r>
        <w:rPr>
          <w:rFonts w:hint="eastAsia"/>
          <w:b/>
          <w:bCs/>
          <w:lang w:val="en-US" w:eastAsia="zh-CN"/>
        </w:rPr>
        <w:t xml:space="preserve"> 4</w:t>
      </w:r>
      <w:r>
        <w:rPr>
          <w:rFonts w:hint="eastAsia"/>
          <w:b/>
          <w:bCs/>
        </w:rPr>
        <w:t xml:space="preserve">: </w:t>
      </w:r>
      <w:r>
        <w:rPr>
          <w:rFonts w:hint="eastAsia"/>
          <w:b/>
          <w:bCs/>
          <w:lang w:val="en-US" w:eastAsia="zh-CN"/>
        </w:rPr>
        <w:t xml:space="preserve">After studying the length for observation window and prediction window, for </w:t>
      </w:r>
      <w:r>
        <w:rPr>
          <w:rFonts w:hint="eastAsia"/>
          <w:b/>
          <w:bCs/>
        </w:rPr>
        <w:t xml:space="preserve">temporal-domain prediction Case A, consider the following </w:t>
      </w:r>
      <w:r>
        <w:rPr>
          <w:rFonts w:hint="eastAsia"/>
          <w:b/>
          <w:bCs/>
          <w:lang w:val="en-US" w:eastAsia="zh-CN"/>
        </w:rPr>
        <w:t xml:space="preserve">two </w:t>
      </w:r>
      <w:r>
        <w:rPr>
          <w:rFonts w:hint="eastAsia"/>
          <w:b/>
          <w:bCs/>
        </w:rPr>
        <w:t>phases</w:t>
      </w:r>
      <w:r>
        <w:rPr>
          <w:rFonts w:hint="eastAsia"/>
          <w:b/>
          <w:bCs/>
          <w:lang w:val="en-US" w:eastAsia="zh-CN"/>
        </w:rPr>
        <w:t xml:space="preserve"> in the system level </w:t>
      </w:r>
      <w:r>
        <w:rPr>
          <w:b/>
          <w:bCs/>
        </w:rPr>
        <w:t>simulation</w:t>
      </w:r>
      <w:r>
        <w:rPr>
          <w:rFonts w:hint="eastAsia"/>
          <w:b/>
          <w:bCs/>
          <w:lang w:val="en-US" w:eastAsia="zh-CN"/>
        </w:rPr>
        <w:t xml:space="preserve"> </w:t>
      </w:r>
      <w:r>
        <w:rPr>
          <w:rFonts w:hint="eastAsia"/>
          <w:b/>
          <w:bCs/>
        </w:rPr>
        <w:t>:</w:t>
      </w:r>
    </w:p>
    <w:p>
      <w:pPr>
        <w:rPr>
          <w:rFonts w:hint="default" w:eastAsiaTheme="minorEastAsia"/>
          <w:b/>
          <w:bCs/>
          <w:lang w:val="en-US" w:eastAsia="zh-CN"/>
        </w:rPr>
      </w:pPr>
      <w:r>
        <w:rPr>
          <w:b/>
          <w:bCs/>
        </w:rPr>
        <w:t xml:space="preserve">Phase </w:t>
      </w:r>
      <w:r>
        <w:rPr>
          <w:rFonts w:hint="eastAsia"/>
          <w:b/>
          <w:bCs/>
          <w:lang w:val="en-US" w:eastAsia="zh-CN"/>
        </w:rPr>
        <w:t>1</w:t>
      </w:r>
      <w:r>
        <w:rPr>
          <w:b/>
          <w:bCs/>
        </w:rPr>
        <w:t>: (C</w:t>
      </w:r>
      <w:r>
        <w:rPr>
          <w:rFonts w:hint="eastAsia"/>
          <w:b/>
          <w:bCs/>
        </w:rPr>
        <w:t>ase</w:t>
      </w:r>
      <w:r>
        <w:rPr>
          <w:b/>
          <w:bCs/>
        </w:rPr>
        <w:t xml:space="preserve"> A.1 sliding observation window</w:t>
      </w:r>
      <w:r>
        <w:rPr>
          <w:b/>
          <w:bCs/>
          <w:highlight w:val="none"/>
        </w:rPr>
        <w:t xml:space="preserve">) To evaluate </w:t>
      </w:r>
      <w:r>
        <w:rPr>
          <w:rFonts w:hint="eastAsia"/>
          <w:b/>
          <w:bCs/>
          <w:highlight w:val="none"/>
        </w:rPr>
        <w:t>the highest handover performance gain</w:t>
      </w:r>
      <w:r>
        <w:rPr>
          <w:rFonts w:hint="eastAsia"/>
          <w:b/>
          <w:bCs/>
          <w:highlight w:val="none"/>
          <w:lang w:val="en-US" w:eastAsia="zh-CN"/>
        </w:rPr>
        <w:t xml:space="preserve"> (e.g. the reduced handover failure rate or reduced ping-pang rate compared with </w:t>
      </w:r>
      <w:r>
        <w:rPr>
          <w:rFonts w:hint="default"/>
          <w:b/>
          <w:bCs/>
          <w:highlight w:val="none"/>
          <w:lang w:val="en-US" w:eastAsia="zh-CN"/>
        </w:rPr>
        <w:t>‘</w:t>
      </w:r>
      <w:r>
        <w:rPr>
          <w:rFonts w:hint="eastAsia"/>
          <w:b/>
          <w:bCs/>
          <w:highlight w:val="none"/>
          <w:lang w:val="en-US" w:eastAsia="zh-CN"/>
        </w:rPr>
        <w:t>non-AI case</w:t>
      </w:r>
      <w:r>
        <w:rPr>
          <w:rFonts w:hint="default"/>
          <w:b/>
          <w:bCs/>
          <w:highlight w:val="none"/>
          <w:lang w:val="en-US" w:eastAsia="zh-CN"/>
        </w:rPr>
        <w:t>’</w:t>
      </w:r>
      <w:r>
        <w:rPr>
          <w:rFonts w:hint="eastAsia"/>
          <w:b/>
          <w:bCs/>
          <w:highlight w:val="none"/>
          <w:lang w:val="en-US" w:eastAsia="zh-CN"/>
        </w:rPr>
        <w:t>);</w:t>
      </w:r>
    </w:p>
    <w:p>
      <w:pPr>
        <w:rPr>
          <w:rFonts w:ascii="Arial" w:hAnsi="Arial" w:cs="Arial"/>
          <w:sz w:val="24"/>
          <w:szCs w:val="36"/>
        </w:rPr>
      </w:pPr>
      <w:r>
        <w:rPr>
          <w:b/>
          <w:bCs/>
        </w:rPr>
        <w:t xml:space="preserve">Phase </w:t>
      </w:r>
      <w:r>
        <w:rPr>
          <w:rFonts w:hint="eastAsia"/>
          <w:b/>
          <w:bCs/>
          <w:lang w:val="en-US" w:eastAsia="zh-CN"/>
        </w:rPr>
        <w:t>2</w:t>
      </w:r>
      <w:r>
        <w:rPr>
          <w:b/>
          <w:bCs/>
        </w:rPr>
        <w:t>: (Case A.2 non-sliding observation window): To further evaluate the measurement reduction rate and handover performance impact caused by non-sliding observation window.</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pStyle w:val="53"/>
        <w:shd w:val="clear" w:color="auto" w:fill="FFFFFF"/>
        <w:spacing w:before="0" w:beforeAutospacing="0" w:after="120" w:afterAutospacing="0"/>
        <w:rPr>
          <w:rFonts w:eastAsiaTheme="minorEastAsia"/>
          <w:kern w:val="2"/>
          <w:sz w:val="20"/>
          <w:lang w:val="en-US" w:eastAsia="zh-CN"/>
        </w:rPr>
      </w:pPr>
      <w:r>
        <w:rPr>
          <w:rFonts w:eastAsiaTheme="minorEastAsia"/>
          <w:kern w:val="2"/>
          <w:sz w:val="20"/>
          <w:lang w:eastAsia="zh-CN"/>
        </w:rPr>
        <w:t xml:space="preserve">In this </w:t>
      </w:r>
      <w:r>
        <w:rPr>
          <w:rFonts w:eastAsiaTheme="minorEastAsia"/>
          <w:kern w:val="2"/>
          <w:sz w:val="20"/>
          <w:lang w:val="en-US" w:eastAsia="zh-CN"/>
        </w:rPr>
        <w:t>contribution</w:t>
      </w:r>
      <w:r>
        <w:rPr>
          <w:rFonts w:eastAsiaTheme="minorEastAsia"/>
          <w:kern w:val="2"/>
          <w:sz w:val="20"/>
          <w:lang w:eastAsia="zh-CN"/>
        </w:rPr>
        <w:t>, we have the following proposals</w:t>
      </w:r>
      <w:r>
        <w:rPr>
          <w:rFonts w:eastAsiaTheme="minorEastAsia"/>
          <w:kern w:val="2"/>
          <w:sz w:val="20"/>
          <w:lang w:val="en-US" w:eastAsia="zh-CN"/>
        </w:rPr>
        <w:t>:</w:t>
      </w:r>
    </w:p>
    <w:p>
      <w:pPr>
        <w:spacing w:before="156" w:beforeLines="50"/>
        <w:outlineLvl w:val="9"/>
        <w:rPr>
          <w:b/>
          <w:bCs/>
          <w:szCs w:val="20"/>
        </w:rPr>
      </w:pPr>
      <w:r>
        <w:rPr>
          <w:rFonts w:hint="eastAsia"/>
          <w:b/>
          <w:bCs/>
          <w:szCs w:val="20"/>
        </w:rPr>
        <w:t>Observation</w:t>
      </w:r>
      <w:r>
        <w:rPr>
          <w:rFonts w:hint="eastAsia"/>
          <w:b/>
          <w:bCs/>
          <w:szCs w:val="20"/>
          <w:lang w:val="en-US" w:eastAsia="zh-CN"/>
        </w:rPr>
        <w:t xml:space="preserve"> 1</w:t>
      </w:r>
      <w:r>
        <w:rPr>
          <w:rFonts w:hint="eastAsia"/>
          <w:b/>
          <w:bCs/>
          <w:szCs w:val="20"/>
        </w:rPr>
        <w:t xml:space="preserve">: In the existing measurement model, beam consolidation is performed in the RRC layer, so cell level measurement results are always L3 level, no matter the </w:t>
      </w:r>
      <w:r>
        <w:rPr>
          <w:b/>
          <w:bCs/>
          <w:szCs w:val="20"/>
        </w:rPr>
        <w:t xml:space="preserve">cell </w:t>
      </w:r>
      <w:r>
        <w:rPr>
          <w:rFonts w:hint="eastAsia"/>
          <w:b/>
          <w:bCs/>
          <w:szCs w:val="20"/>
        </w:rPr>
        <w:t>results are L3 filtered or not.</w:t>
      </w:r>
    </w:p>
    <w:p>
      <w:pPr>
        <w:spacing w:before="156" w:beforeLines="50"/>
        <w:outlineLvl w:val="9"/>
        <w:rPr>
          <w:b/>
          <w:bCs/>
          <w:szCs w:val="20"/>
        </w:rPr>
      </w:pPr>
      <w:r>
        <w:rPr>
          <w:rFonts w:hint="eastAsia"/>
          <w:b/>
          <w:bCs/>
          <w:szCs w:val="20"/>
        </w:rPr>
        <w:t>Observation</w:t>
      </w:r>
      <w:r>
        <w:rPr>
          <w:rFonts w:hint="eastAsia"/>
          <w:b/>
          <w:bCs/>
          <w:szCs w:val="20"/>
          <w:lang w:val="en-US" w:eastAsia="zh-CN"/>
        </w:rPr>
        <w:t xml:space="preserve"> 2</w:t>
      </w:r>
      <w:r>
        <w:rPr>
          <w:rFonts w:hint="eastAsia"/>
          <w:b/>
          <w:bCs/>
          <w:szCs w:val="20"/>
        </w:rPr>
        <w:t>: If layer 3 filtering is considered in the cell level measurement prediction:</w:t>
      </w:r>
    </w:p>
    <w:p>
      <w:pPr>
        <w:numPr>
          <w:ilvl w:val="0"/>
          <w:numId w:val="6"/>
        </w:numPr>
        <w:spacing w:before="156" w:beforeLines="50"/>
        <w:ind w:left="420" w:hanging="420"/>
        <w:outlineLvl w:val="9"/>
        <w:rPr>
          <w:b/>
          <w:bCs/>
          <w:szCs w:val="20"/>
        </w:rPr>
      </w:pPr>
      <w:r>
        <w:rPr>
          <w:rFonts w:hint="eastAsia"/>
          <w:b/>
          <w:bCs/>
          <w:szCs w:val="20"/>
        </w:rPr>
        <w:t xml:space="preserve">When </w:t>
      </w:r>
      <w:r>
        <w:rPr>
          <w:rFonts w:hint="eastAsia"/>
          <w:b/>
          <w:bCs/>
          <w:szCs w:val="20"/>
          <w:lang w:val="en-US" w:eastAsia="zh-CN"/>
        </w:rPr>
        <w:t>only data with fixed L3 filtering factor are collected for data training</w:t>
      </w:r>
      <w:r>
        <w:rPr>
          <w:rFonts w:hint="eastAsia"/>
          <w:b/>
          <w:bCs/>
          <w:szCs w:val="20"/>
        </w:rPr>
        <w:t>, the AI model may have worse generalization capability, since different</w:t>
      </w:r>
      <w:r>
        <w:rPr>
          <w:b/>
          <w:bCs/>
          <w:szCs w:val="20"/>
        </w:rPr>
        <w:t xml:space="preserve"> </w:t>
      </w:r>
      <w:r>
        <w:rPr>
          <w:rFonts w:hint="eastAsia"/>
          <w:b/>
          <w:bCs/>
          <w:szCs w:val="20"/>
        </w:rPr>
        <w:t>cell</w:t>
      </w:r>
      <w:r>
        <w:rPr>
          <w:b/>
          <w:bCs/>
          <w:szCs w:val="20"/>
        </w:rPr>
        <w:t xml:space="preserve"> </w:t>
      </w:r>
      <w:r>
        <w:rPr>
          <w:rFonts w:hint="eastAsia"/>
          <w:b/>
          <w:bCs/>
          <w:szCs w:val="20"/>
        </w:rPr>
        <w:t>may</w:t>
      </w:r>
      <w:r>
        <w:rPr>
          <w:b/>
          <w:bCs/>
          <w:szCs w:val="20"/>
        </w:rPr>
        <w:t xml:space="preserve"> </w:t>
      </w:r>
      <w:r>
        <w:rPr>
          <w:rFonts w:hint="eastAsia"/>
          <w:b/>
          <w:bCs/>
          <w:szCs w:val="20"/>
        </w:rPr>
        <w:t>configure</w:t>
      </w:r>
      <w:r>
        <w:rPr>
          <w:b/>
          <w:bCs/>
          <w:szCs w:val="20"/>
        </w:rPr>
        <w:t xml:space="preserve"> </w:t>
      </w:r>
      <w:r>
        <w:rPr>
          <w:rFonts w:hint="eastAsia"/>
          <w:b/>
          <w:bCs/>
          <w:szCs w:val="20"/>
        </w:rPr>
        <w:t>different</w:t>
      </w:r>
      <w:r>
        <w:rPr>
          <w:b/>
          <w:bCs/>
          <w:szCs w:val="20"/>
        </w:rPr>
        <w:t xml:space="preserve"> L3 </w:t>
      </w:r>
      <w:r>
        <w:rPr>
          <w:rFonts w:hint="eastAsia"/>
          <w:b/>
          <w:bCs/>
          <w:szCs w:val="20"/>
        </w:rPr>
        <w:t>filtering</w:t>
      </w:r>
      <w:r>
        <w:rPr>
          <w:b/>
          <w:bCs/>
          <w:szCs w:val="20"/>
        </w:rPr>
        <w:t xml:space="preserve"> </w:t>
      </w:r>
      <w:r>
        <w:rPr>
          <w:rFonts w:hint="eastAsia"/>
          <w:b/>
          <w:bCs/>
          <w:szCs w:val="20"/>
        </w:rPr>
        <w:t>and</w:t>
      </w:r>
      <w:r>
        <w:rPr>
          <w:b/>
          <w:bCs/>
          <w:szCs w:val="20"/>
        </w:rPr>
        <w:t xml:space="preserve"> </w:t>
      </w:r>
      <w:r>
        <w:rPr>
          <w:rFonts w:hint="eastAsia"/>
          <w:b/>
          <w:bCs/>
          <w:szCs w:val="20"/>
        </w:rPr>
        <w:t>an AI model may only be</w:t>
      </w:r>
      <w:r>
        <w:rPr>
          <w:b/>
          <w:bCs/>
          <w:szCs w:val="20"/>
        </w:rPr>
        <w:t xml:space="preserve"> </w:t>
      </w:r>
      <w:r>
        <w:rPr>
          <w:rFonts w:hint="eastAsia"/>
          <w:b/>
          <w:bCs/>
          <w:szCs w:val="20"/>
        </w:rPr>
        <w:t>suitable for a</w:t>
      </w:r>
      <w:r>
        <w:rPr>
          <w:b/>
          <w:bCs/>
          <w:szCs w:val="20"/>
        </w:rPr>
        <w:t xml:space="preserve"> </w:t>
      </w:r>
      <w:r>
        <w:rPr>
          <w:rFonts w:hint="eastAsia"/>
          <w:b/>
          <w:bCs/>
          <w:szCs w:val="20"/>
        </w:rPr>
        <w:t>specific L3 filtering factor;</w:t>
      </w:r>
    </w:p>
    <w:p>
      <w:pPr>
        <w:numPr>
          <w:ilvl w:val="0"/>
          <w:numId w:val="6"/>
        </w:numPr>
        <w:spacing w:before="156" w:beforeLines="50"/>
        <w:ind w:left="420" w:hanging="420"/>
        <w:outlineLvl w:val="9"/>
        <w:rPr>
          <w:b/>
          <w:bCs/>
          <w:strike w:val="0"/>
          <w:dstrike w:val="0"/>
          <w:szCs w:val="20"/>
        </w:rPr>
      </w:pPr>
      <w:r>
        <w:rPr>
          <w:rFonts w:hint="eastAsia"/>
          <w:b/>
          <w:bCs/>
          <w:strike w:val="0"/>
          <w:dstrike w:val="0"/>
          <w:szCs w:val="20"/>
        </w:rPr>
        <w:t xml:space="preserve">When </w:t>
      </w:r>
      <w:r>
        <w:rPr>
          <w:rFonts w:hint="eastAsia"/>
          <w:b/>
          <w:bCs/>
          <w:strike w:val="0"/>
          <w:dstrike w:val="0"/>
          <w:szCs w:val="20"/>
          <w:lang w:val="en-US" w:eastAsia="zh-CN"/>
        </w:rPr>
        <w:t>data with variable L3 filtering factors are collected for data training, we need to further study whether the prediction accuracy is impacted and whether the prediction accuracy deterioration is acceptable.</w:t>
      </w:r>
    </w:p>
    <w:p>
      <w:pPr>
        <w:spacing w:before="156" w:beforeLines="50"/>
        <w:outlineLvl w:val="9"/>
        <w:rPr>
          <w:b/>
          <w:bCs/>
          <w:szCs w:val="20"/>
        </w:rPr>
      </w:pPr>
      <w:r>
        <w:rPr>
          <w:rFonts w:hint="eastAsia"/>
          <w:b/>
          <w:bCs/>
          <w:szCs w:val="20"/>
        </w:rPr>
        <w:t>Observation</w:t>
      </w:r>
      <w:r>
        <w:rPr>
          <w:rFonts w:hint="eastAsia"/>
          <w:b/>
          <w:bCs/>
          <w:szCs w:val="20"/>
          <w:lang w:val="en-US" w:eastAsia="zh-CN"/>
        </w:rPr>
        <w:t xml:space="preserve"> 3</w:t>
      </w:r>
      <w:r>
        <w:rPr>
          <w:rFonts w:hint="eastAsia"/>
          <w:b/>
          <w:bCs/>
          <w:szCs w:val="20"/>
        </w:rPr>
        <w:t>: Layer 3 filtering ma</w:t>
      </w:r>
      <w:r>
        <w:rPr>
          <w:b/>
          <w:bCs/>
          <w:szCs w:val="20"/>
        </w:rPr>
        <w:t>y</w:t>
      </w:r>
      <w:r>
        <w:rPr>
          <w:rFonts w:hint="eastAsia"/>
          <w:b/>
          <w:bCs/>
          <w:szCs w:val="20"/>
        </w:rPr>
        <w:t xml:space="preserve"> impact RSRP prediction accuracy assessment</w:t>
      </w:r>
      <w:r>
        <w:rPr>
          <w:b/>
          <w:bCs/>
          <w:szCs w:val="20"/>
        </w:rPr>
        <w:t xml:space="preserve"> (e.g. the RSRP prediction error may be lower than </w:t>
      </w:r>
      <w:r>
        <w:rPr>
          <w:rFonts w:hint="default"/>
          <w:b/>
          <w:bCs/>
          <w:szCs w:val="20"/>
          <w:lang w:val="en-US" w:eastAsia="zh-CN"/>
        </w:rPr>
        <w:t>“</w:t>
      </w:r>
      <w:r>
        <w:rPr>
          <w:b/>
          <w:bCs/>
          <w:szCs w:val="20"/>
        </w:rPr>
        <w:t>without L3 filtering</w:t>
      </w:r>
      <w:r>
        <w:rPr>
          <w:rFonts w:hint="default"/>
          <w:b/>
          <w:bCs/>
          <w:szCs w:val="20"/>
          <w:lang w:val="en-US" w:eastAsia="zh-CN"/>
        </w:rPr>
        <w:t>”</w:t>
      </w:r>
      <w:r>
        <w:rPr>
          <w:b/>
          <w:bCs/>
          <w:szCs w:val="20"/>
        </w:rPr>
        <w:t>)</w:t>
      </w:r>
      <w:r>
        <w:rPr>
          <w:rFonts w:hint="eastAsia"/>
          <w:b/>
          <w:bCs/>
          <w:szCs w:val="20"/>
        </w:rPr>
        <w:t>.</w:t>
      </w:r>
    </w:p>
    <w:p>
      <w:pPr>
        <w:spacing w:before="156" w:beforeLines="50"/>
        <w:outlineLvl w:val="9"/>
        <w:rPr>
          <w:rFonts w:hint="eastAsia"/>
          <w:b/>
          <w:bCs/>
          <w:color w:val="auto"/>
          <w:szCs w:val="20"/>
          <w:highlight w:val="none"/>
        </w:rPr>
      </w:pPr>
      <w:r>
        <w:rPr>
          <w:rFonts w:hint="eastAsia"/>
          <w:b/>
          <w:bCs/>
          <w:color w:val="auto"/>
          <w:szCs w:val="20"/>
          <w:highlight w:val="none"/>
        </w:rPr>
        <w:t>Observation</w:t>
      </w:r>
      <w:r>
        <w:rPr>
          <w:rFonts w:hint="eastAsia"/>
          <w:b/>
          <w:bCs/>
          <w:color w:val="auto"/>
          <w:szCs w:val="20"/>
          <w:highlight w:val="none"/>
          <w:lang w:val="en-US" w:eastAsia="zh-CN"/>
        </w:rPr>
        <w:t xml:space="preserve"> 4</w:t>
      </w:r>
      <w:r>
        <w:rPr>
          <w:rFonts w:hint="eastAsia"/>
          <w:b/>
          <w:bCs/>
          <w:color w:val="auto"/>
          <w:szCs w:val="20"/>
          <w:highlight w:val="none"/>
        </w:rPr>
        <w:t xml:space="preserve">: </w:t>
      </w:r>
      <w:r>
        <w:rPr>
          <w:b/>
          <w:bCs/>
          <w:color w:val="auto"/>
          <w:szCs w:val="20"/>
          <w:highlight w:val="none"/>
        </w:rPr>
        <w:t xml:space="preserve">If </w:t>
      </w:r>
      <w:r>
        <w:rPr>
          <w:rFonts w:hint="eastAsia"/>
          <w:b/>
          <w:bCs/>
          <w:color w:val="auto"/>
          <w:szCs w:val="20"/>
          <w:highlight w:val="none"/>
        </w:rPr>
        <w:t xml:space="preserve">Layer 3 filtering </w:t>
      </w:r>
      <w:r>
        <w:rPr>
          <w:b/>
          <w:bCs/>
          <w:color w:val="auto"/>
          <w:szCs w:val="20"/>
          <w:highlight w:val="none"/>
        </w:rPr>
        <w:t>is considered in simulation, RAN2 should also provide the simulation assumption for the periodicity when L3 filtering is performed</w:t>
      </w:r>
      <w:r>
        <w:rPr>
          <w:rFonts w:hint="eastAsia"/>
          <w:b/>
          <w:bCs/>
          <w:color w:val="auto"/>
          <w:szCs w:val="20"/>
          <w:highlight w:val="none"/>
        </w:rPr>
        <w:t>.</w:t>
      </w:r>
    </w:p>
    <w:p>
      <w:pPr>
        <w:rPr>
          <w:rFonts w:hint="eastAsia"/>
          <w:lang w:val="en-US" w:eastAsia="zh-CN"/>
        </w:rPr>
      </w:pPr>
      <w:r>
        <w:rPr>
          <w:rFonts w:hint="eastAsia"/>
          <w:b/>
          <w:bCs/>
        </w:rPr>
        <w:t>Observation</w:t>
      </w:r>
      <w:r>
        <w:rPr>
          <w:rFonts w:hint="eastAsia"/>
          <w:b/>
          <w:bCs/>
          <w:lang w:val="en-US" w:eastAsia="zh-CN"/>
        </w:rPr>
        <w:t xml:space="preserve"> 5</w:t>
      </w:r>
      <w:r>
        <w:rPr>
          <w:rFonts w:hint="eastAsia"/>
          <w:b/>
          <w:bCs/>
        </w:rPr>
        <w:t xml:space="preserve">: </w:t>
      </w:r>
      <w:r>
        <w:rPr>
          <w:b/>
          <w:bCs/>
        </w:rPr>
        <w:t>In C</w:t>
      </w:r>
      <w:r>
        <w:rPr>
          <w:rFonts w:hint="eastAsia"/>
          <w:b/>
          <w:bCs/>
        </w:rPr>
        <w:t>ase</w:t>
      </w:r>
      <w:r>
        <w:rPr>
          <w:b/>
          <w:bCs/>
        </w:rPr>
        <w:t xml:space="preserve"> 1~ 3, the content of datasets are different</w:t>
      </w:r>
      <w:r>
        <w:rPr>
          <w:rFonts w:hint="eastAsia"/>
          <w:b/>
          <w:bCs/>
        </w:rPr>
        <w:t xml:space="preserve"> </w:t>
      </w:r>
      <w:r>
        <w:rPr>
          <w:b/>
          <w:bCs/>
        </w:rPr>
        <w:t>and the potential specification impacts (e.g. for data collection) are different</w:t>
      </w:r>
      <w:r>
        <w:rPr>
          <w:rFonts w:hint="eastAsia"/>
          <w:b/>
          <w:bCs/>
        </w:rPr>
        <w:t>.</w:t>
      </w:r>
    </w:p>
    <w:p>
      <w:pPr>
        <w:rPr>
          <w:rFonts w:hint="default"/>
          <w:b/>
          <w:bCs/>
          <w:lang w:val="en-US"/>
        </w:rPr>
      </w:pPr>
      <w:r>
        <w:rPr>
          <w:rFonts w:hint="eastAsia"/>
          <w:b/>
          <w:bCs/>
        </w:rPr>
        <w:t>Observation</w:t>
      </w:r>
      <w:r>
        <w:rPr>
          <w:rFonts w:hint="eastAsia"/>
          <w:b/>
          <w:bCs/>
          <w:lang w:val="en-US" w:eastAsia="zh-CN"/>
        </w:rPr>
        <w:t xml:space="preserve"> 6</w:t>
      </w:r>
      <w:r>
        <w:rPr>
          <w:rFonts w:hint="eastAsia"/>
          <w:b/>
          <w:bCs/>
        </w:rPr>
        <w:t xml:space="preserve">: In the case of fixed RRC parameters for measurement consolidation, </w:t>
      </w:r>
      <w:r>
        <w:rPr>
          <w:rFonts w:hint="eastAsia"/>
          <w:b/>
          <w:bCs/>
          <w:lang w:val="en-US" w:eastAsia="zh-CN"/>
        </w:rPr>
        <w:t xml:space="preserve">the </w:t>
      </w:r>
      <w:r>
        <w:rPr>
          <w:rFonts w:hint="eastAsia"/>
          <w:b/>
          <w:bCs/>
        </w:rPr>
        <w:t>simulation result shows that Case 1 and Case 3 have similar prediction accuracy</w:t>
      </w:r>
      <w:r>
        <w:rPr>
          <w:rFonts w:hint="eastAsia"/>
          <w:b/>
          <w:bCs/>
          <w:lang w:val="en-US" w:eastAsia="zh-CN"/>
        </w:rPr>
        <w:t xml:space="preserve"> in the FR2 spatial-domain measurement prediction.</w:t>
      </w:r>
    </w:p>
    <w:p>
      <w:pPr>
        <w:rPr>
          <w:b/>
          <w:bCs/>
        </w:rPr>
      </w:pPr>
      <w:r>
        <w:rPr>
          <w:rFonts w:hint="eastAsia"/>
          <w:b/>
          <w:bCs/>
        </w:rPr>
        <w:t>Observation</w:t>
      </w:r>
      <w:r>
        <w:rPr>
          <w:rFonts w:hint="eastAsia"/>
          <w:b/>
          <w:bCs/>
          <w:lang w:val="en-US" w:eastAsia="zh-CN"/>
        </w:rPr>
        <w:t xml:space="preserve"> 7</w:t>
      </w:r>
      <w:r>
        <w:rPr>
          <w:rFonts w:hint="eastAsia"/>
          <w:b/>
          <w:bCs/>
        </w:rPr>
        <w:t>: In the</w:t>
      </w:r>
      <w:r>
        <w:rPr>
          <w:rFonts w:hint="eastAsia"/>
          <w:b/>
          <w:bCs/>
          <w:lang w:val="en-US" w:eastAsia="zh-CN"/>
        </w:rPr>
        <w:t xml:space="preserve"> system level simulation for</w:t>
      </w:r>
      <w:r>
        <w:rPr>
          <w:rFonts w:hint="eastAsia"/>
          <w:b/>
          <w:bCs/>
        </w:rPr>
        <w:t xml:space="preserve"> temporal domain measurement prediction, </w:t>
      </w:r>
      <w:r>
        <w:rPr>
          <w:b/>
          <w:bCs/>
        </w:rPr>
        <w:t>how to model Case A needs to be clarified. e.g. whether observation window is sliding or not</w:t>
      </w:r>
      <w:r>
        <w:rPr>
          <w:rFonts w:hint="eastAsia"/>
          <w:b/>
          <w:bCs/>
        </w:rPr>
        <w:t>.</w:t>
      </w:r>
    </w:p>
    <w:p>
      <w:pPr>
        <w:rPr>
          <w:rFonts w:hint="default" w:ascii="Times New Roman" w:hAnsi="Times New Roman" w:cs="Times New Roman" w:eastAsiaTheme="minorEastAsia"/>
          <w:b/>
          <w:bCs/>
          <w:lang w:val="en-US" w:eastAsia="zh-CN"/>
        </w:rPr>
      </w:pPr>
      <w:r>
        <w:rPr>
          <w:rFonts w:hint="eastAsia" w:ascii="Times New Roman" w:hAnsi="Times New Roman" w:cs="Times New Roman"/>
          <w:b/>
          <w:bCs/>
          <w:lang w:val="en-US" w:eastAsia="zh-CN"/>
        </w:rPr>
        <w:t xml:space="preserve">Case A.1: sliding observation window: </w:t>
      </w:r>
      <w:r>
        <w:rPr>
          <w:rFonts w:eastAsiaTheme="minorEastAsia"/>
          <w:b/>
          <w:bCs/>
          <w:lang w:val="en-US"/>
        </w:rPr>
        <w:t>UE keeps measuring all the time, and observation window is sliding</w:t>
      </w:r>
      <w:r>
        <w:rPr>
          <w:rFonts w:hint="eastAsia"/>
          <w:b/>
          <w:bCs/>
          <w:lang w:val="en-US" w:eastAsia="zh-CN"/>
        </w:rPr>
        <w:t>, as shown in Fig. 2(a);</w:t>
      </w:r>
    </w:p>
    <w:p>
      <w:pPr>
        <w:rPr>
          <w:rFonts w:hint="eastAsia"/>
          <w:b w:val="0"/>
          <w:bCs w:val="0"/>
          <w:lang w:val="en-US" w:eastAsia="zh-CN"/>
        </w:rPr>
      </w:pPr>
      <w:r>
        <w:rPr>
          <w:rFonts w:hint="eastAsia" w:ascii="Times New Roman" w:hAnsi="Times New Roman" w:cs="Times New Roman"/>
          <w:b/>
          <w:bCs/>
          <w:lang w:val="en-US" w:eastAsia="zh-CN"/>
        </w:rPr>
        <w:t>Case A.2: non-sliding observation window: UE skips some time instances, whose measurement results are from prediction, as shown in Fig.2 (b).</w:t>
      </w:r>
    </w:p>
    <w:p>
      <w:pPr>
        <w:spacing w:before="156" w:beforeLines="50"/>
        <w:outlineLvl w:val="9"/>
        <w:rPr>
          <w:rFonts w:hint="eastAsia"/>
          <w:b/>
          <w:bCs/>
          <w:color w:val="auto"/>
          <w:szCs w:val="20"/>
          <w:highlight w:val="none"/>
        </w:rPr>
      </w:pPr>
      <w:bookmarkStart w:id="3" w:name="_GoBack"/>
      <w:bookmarkEnd w:id="3"/>
    </w:p>
    <w:p>
      <w:pPr>
        <w:rPr>
          <w:rFonts w:hint="default" w:eastAsiaTheme="minorEastAsia"/>
          <w:b/>
          <w:bCs/>
          <w:lang w:val="en-US" w:eastAsia="zh-CN"/>
        </w:rPr>
      </w:pPr>
      <w:r>
        <w:rPr>
          <w:rFonts w:hint="eastAsia"/>
          <w:b/>
          <w:bCs/>
          <w:lang w:val="en-US" w:eastAsia="zh-CN"/>
        </w:rPr>
        <w:t>Proposal 1: For the cell level measurement prediction, suggest to consider the following three phases:</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b/>
          <w:bCs/>
          <w:color w:val="auto"/>
        </w:rPr>
      </w:pPr>
      <w:r>
        <w:rPr>
          <w:b/>
          <w:bCs/>
          <w:color w:val="auto"/>
        </w:rPr>
        <w:t>Phase 1: To not consider L3 filtering, or consider filterCoefficient ki=0 in RRM measurement prediction simulation;</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rFonts w:hint="eastAsia"/>
          <w:b/>
          <w:bCs/>
          <w:color w:val="auto"/>
        </w:rPr>
      </w:pPr>
      <w:r>
        <w:rPr>
          <w:b/>
          <w:bCs/>
          <w:color w:val="auto"/>
        </w:rPr>
        <w:t xml:space="preserve">Phase 2: To consider a fixed value (e.g. filterCoefficient ki=4) for L3 filtering in simulation. </w:t>
      </w:r>
    </w:p>
    <w:p>
      <w:pPr>
        <w:keepNext w:val="0"/>
        <w:keepLines w:val="0"/>
        <w:pageBreakBefore w:val="0"/>
        <w:widowControl w:val="0"/>
        <w:kinsoku/>
        <w:wordWrap/>
        <w:overflowPunct/>
        <w:topLinePunct w:val="0"/>
        <w:autoSpaceDE/>
        <w:autoSpaceDN/>
        <w:bidi w:val="0"/>
        <w:adjustRightInd/>
        <w:snapToGrid/>
        <w:ind w:left="420" w:leftChars="0" w:firstLine="0" w:firstLineChars="0"/>
        <w:textAlignment w:val="auto"/>
        <w:rPr>
          <w:rFonts w:hint="eastAsia"/>
          <w:b/>
          <w:bCs/>
          <w:color w:val="auto"/>
          <w:highlight w:val="none"/>
        </w:rPr>
      </w:pPr>
      <w:r>
        <w:rPr>
          <w:b/>
          <w:bCs/>
          <w:color w:val="auto"/>
        </w:rPr>
        <w:t>Phase 3: To consider variable values</w:t>
      </w:r>
      <w:r>
        <w:rPr>
          <w:b/>
          <w:bCs/>
          <w:color w:val="auto"/>
          <w:highlight w:val="none"/>
        </w:rPr>
        <w:t xml:space="preserve"> of filterCoefficient for L3 filtering in simulation, including both data collection and data inference. </w:t>
      </w:r>
    </w:p>
    <w:p>
      <w:r>
        <w:rPr>
          <w:rFonts w:hint="eastAsia"/>
          <w:b/>
          <w:bCs/>
          <w:color w:val="auto"/>
          <w:highlight w:val="none"/>
        </w:rPr>
        <w:t>For</w:t>
      </w:r>
      <w:r>
        <w:rPr>
          <w:b/>
          <w:bCs/>
          <w:color w:val="auto"/>
          <w:highlight w:val="none"/>
        </w:rPr>
        <w:t xml:space="preserve"> P</w:t>
      </w:r>
      <w:r>
        <w:rPr>
          <w:rFonts w:hint="eastAsia"/>
          <w:b/>
          <w:bCs/>
          <w:color w:val="auto"/>
          <w:highlight w:val="none"/>
        </w:rPr>
        <w:t>hase</w:t>
      </w:r>
      <w:r>
        <w:rPr>
          <w:b/>
          <w:bCs/>
          <w:color w:val="auto"/>
          <w:highlight w:val="none"/>
        </w:rPr>
        <w:t xml:space="preserve">2 </w:t>
      </w:r>
      <w:r>
        <w:rPr>
          <w:rFonts w:hint="eastAsia"/>
          <w:b/>
          <w:bCs/>
          <w:color w:val="auto"/>
          <w:highlight w:val="none"/>
        </w:rPr>
        <w:t>and</w:t>
      </w:r>
      <w:r>
        <w:rPr>
          <w:b/>
          <w:bCs/>
          <w:color w:val="auto"/>
          <w:highlight w:val="none"/>
        </w:rPr>
        <w:t xml:space="preserve"> P</w:t>
      </w:r>
      <w:r>
        <w:rPr>
          <w:rFonts w:hint="eastAsia"/>
          <w:b/>
          <w:bCs/>
          <w:color w:val="auto"/>
          <w:highlight w:val="none"/>
        </w:rPr>
        <w:t>hase</w:t>
      </w:r>
      <w:r>
        <w:rPr>
          <w:b/>
          <w:bCs/>
          <w:color w:val="auto"/>
          <w:highlight w:val="none"/>
        </w:rPr>
        <w:t>3</w:t>
      </w:r>
      <w:r>
        <w:rPr>
          <w:rFonts w:hint="eastAsia"/>
          <w:b/>
          <w:bCs/>
          <w:color w:val="auto"/>
          <w:highlight w:val="none"/>
        </w:rPr>
        <w:t>,</w:t>
      </w:r>
      <w:r>
        <w:rPr>
          <w:b/>
          <w:bCs/>
          <w:color w:val="auto"/>
          <w:highlight w:val="none"/>
        </w:rPr>
        <w:t xml:space="preserve"> RAN2 needs to discuss </w:t>
      </w:r>
      <w:r>
        <w:rPr>
          <w:rFonts w:hint="eastAsia"/>
          <w:b/>
          <w:bCs/>
          <w:color w:val="auto"/>
          <w:highlight w:val="none"/>
        </w:rPr>
        <w:t>the</w:t>
      </w:r>
      <w:r>
        <w:rPr>
          <w:b/>
          <w:bCs/>
          <w:color w:val="auto"/>
          <w:highlight w:val="none"/>
        </w:rPr>
        <w:t xml:space="preserve"> assumed L3 </w:t>
      </w:r>
      <w:r>
        <w:rPr>
          <w:rFonts w:hint="eastAsia"/>
          <w:b/>
          <w:bCs/>
          <w:color w:val="auto"/>
          <w:highlight w:val="none"/>
        </w:rPr>
        <w:t>filtering</w:t>
      </w:r>
      <w:r>
        <w:rPr>
          <w:b/>
          <w:bCs/>
          <w:color w:val="auto"/>
          <w:highlight w:val="none"/>
        </w:rPr>
        <w:t xml:space="preserve"> </w:t>
      </w:r>
      <w:r>
        <w:rPr>
          <w:rFonts w:hint="eastAsia"/>
          <w:b/>
          <w:bCs/>
          <w:color w:val="auto"/>
          <w:highlight w:val="none"/>
        </w:rPr>
        <w:t>periodicity</w:t>
      </w:r>
      <w:r>
        <w:rPr>
          <w:b/>
          <w:bCs/>
          <w:color w:val="auto"/>
          <w:highlight w:val="none"/>
        </w:rPr>
        <w:t xml:space="preserve">. </w:t>
      </w:r>
    </w:p>
    <w:p>
      <w:pPr>
        <w:rPr>
          <w:b/>
          <w:bCs/>
        </w:rPr>
      </w:pPr>
      <w:r>
        <w:rPr>
          <w:rFonts w:hint="eastAsia"/>
          <w:b/>
          <w:bCs/>
        </w:rPr>
        <w:t>Proposal</w:t>
      </w:r>
      <w:r>
        <w:rPr>
          <w:rFonts w:hint="eastAsia"/>
          <w:b/>
          <w:bCs/>
          <w:lang w:val="en-US" w:eastAsia="zh-CN"/>
        </w:rPr>
        <w:t xml:space="preserve"> 2</w:t>
      </w:r>
      <w:r>
        <w:rPr>
          <w:rFonts w:hint="eastAsia"/>
          <w:b/>
          <w:bCs/>
        </w:rPr>
        <w:t xml:space="preserve">: </w:t>
      </w:r>
      <w:r>
        <w:rPr>
          <w:b/>
          <w:bCs/>
        </w:rPr>
        <w:t>C</w:t>
      </w:r>
      <w:r>
        <w:rPr>
          <w:rFonts w:hint="eastAsia"/>
          <w:b/>
          <w:bCs/>
        </w:rPr>
        <w:t>onsidering</w:t>
      </w:r>
      <w:r>
        <w:rPr>
          <w:b/>
          <w:bCs/>
        </w:rPr>
        <w:t xml:space="preserve"> C</w:t>
      </w:r>
      <w:r>
        <w:rPr>
          <w:rFonts w:hint="eastAsia"/>
          <w:b/>
          <w:bCs/>
        </w:rPr>
        <w:t>ase</w:t>
      </w:r>
      <w:r>
        <w:rPr>
          <w:b/>
          <w:bCs/>
        </w:rPr>
        <w:t xml:space="preserve">1~3 may </w:t>
      </w:r>
      <w:r>
        <w:rPr>
          <w:rFonts w:hint="eastAsia"/>
          <w:b/>
          <w:bCs/>
        </w:rPr>
        <w:t>have</w:t>
      </w:r>
      <w:r>
        <w:rPr>
          <w:b/>
          <w:bCs/>
        </w:rPr>
        <w:t xml:space="preserve"> </w:t>
      </w:r>
      <w:r>
        <w:rPr>
          <w:rFonts w:hint="eastAsia"/>
          <w:b/>
          <w:bCs/>
        </w:rPr>
        <w:t>different</w:t>
      </w:r>
      <w:r>
        <w:rPr>
          <w:b/>
          <w:bCs/>
        </w:rPr>
        <w:t xml:space="preserve"> </w:t>
      </w:r>
      <w:r>
        <w:rPr>
          <w:rFonts w:hint="eastAsia"/>
          <w:b/>
          <w:bCs/>
        </w:rPr>
        <w:t>spec</w:t>
      </w:r>
      <w:r>
        <w:rPr>
          <w:b/>
          <w:bCs/>
        </w:rPr>
        <w:t xml:space="preserve"> </w:t>
      </w:r>
      <w:r>
        <w:rPr>
          <w:rFonts w:hint="eastAsia"/>
          <w:b/>
          <w:bCs/>
        </w:rPr>
        <w:t>impact</w:t>
      </w:r>
      <w:r>
        <w:rPr>
          <w:b/>
          <w:bCs/>
        </w:rPr>
        <w:t xml:space="preserve"> (e.g. at least for data collection), companies are encouraged to provide the simulation results for the comparison of Case 1~3 in different scenarios (temporal-domain, spatial-domain, freq-domain)</w:t>
      </w:r>
      <w:r>
        <w:rPr>
          <w:rFonts w:hint="eastAsia"/>
          <w:b/>
          <w:bCs/>
        </w:rPr>
        <w:t>.</w:t>
      </w:r>
      <w:r>
        <w:rPr>
          <w:b/>
          <w:bCs/>
        </w:rPr>
        <w:t xml:space="preserve"> </w:t>
      </w:r>
    </w:p>
    <w:p>
      <w:pPr>
        <w:rPr>
          <w:rFonts w:hint="default"/>
          <w:b/>
          <w:bCs/>
          <w:lang w:val="en-US" w:eastAsia="zh-CN"/>
        </w:rPr>
      </w:pPr>
      <w:r>
        <w:rPr>
          <w:rFonts w:hint="eastAsia"/>
          <w:b/>
          <w:bCs/>
          <w:lang w:val="en-US" w:eastAsia="zh-CN"/>
        </w:rPr>
        <w:t xml:space="preserve">Proposal 3: At the early stage of temporal domain prediction Case A study, suggest to study how long the prediction window and observation window could be under a tolerable RSRP prediction error </w:t>
      </w:r>
      <w:r>
        <w:rPr>
          <w:rFonts w:hint="eastAsia"/>
          <w:b/>
          <w:bCs/>
        </w:rPr>
        <w:t>(e</w:t>
      </w:r>
      <w:r>
        <w:rPr>
          <w:b/>
          <w:bCs/>
        </w:rPr>
        <w:t>.g. 3dB, detailed value to be discussed)</w:t>
      </w:r>
      <w:r>
        <w:rPr>
          <w:rFonts w:hint="eastAsia"/>
          <w:b/>
          <w:bCs/>
          <w:lang w:val="en-US" w:eastAsia="zh-CN"/>
        </w:rPr>
        <w:t>.</w:t>
      </w:r>
    </w:p>
    <w:p>
      <w:pPr>
        <w:rPr>
          <w:rFonts w:hint="eastAsia"/>
          <w:b/>
          <w:bCs/>
        </w:rPr>
      </w:pPr>
      <w:r>
        <w:rPr>
          <w:rFonts w:hint="eastAsia"/>
          <w:b/>
          <w:bCs/>
        </w:rPr>
        <w:t>Proposal</w:t>
      </w:r>
      <w:r>
        <w:rPr>
          <w:rFonts w:hint="eastAsia"/>
          <w:b/>
          <w:bCs/>
          <w:lang w:val="en-US" w:eastAsia="zh-CN"/>
        </w:rPr>
        <w:t xml:space="preserve"> 4</w:t>
      </w:r>
      <w:r>
        <w:rPr>
          <w:rFonts w:hint="eastAsia"/>
          <w:b/>
          <w:bCs/>
        </w:rPr>
        <w:t xml:space="preserve">: </w:t>
      </w:r>
      <w:r>
        <w:rPr>
          <w:rFonts w:hint="eastAsia"/>
          <w:b/>
          <w:bCs/>
          <w:lang w:val="en-US" w:eastAsia="zh-CN"/>
        </w:rPr>
        <w:t xml:space="preserve">After studying the length for observation window and prediction window, for </w:t>
      </w:r>
      <w:r>
        <w:rPr>
          <w:rFonts w:hint="eastAsia"/>
          <w:b/>
          <w:bCs/>
        </w:rPr>
        <w:t xml:space="preserve">temporal-domain prediction Case A, consider the following </w:t>
      </w:r>
      <w:r>
        <w:rPr>
          <w:rFonts w:hint="eastAsia"/>
          <w:b/>
          <w:bCs/>
          <w:lang w:val="en-US" w:eastAsia="zh-CN"/>
        </w:rPr>
        <w:t xml:space="preserve">two </w:t>
      </w:r>
      <w:r>
        <w:rPr>
          <w:rFonts w:hint="eastAsia"/>
          <w:b/>
          <w:bCs/>
        </w:rPr>
        <w:t>phases</w:t>
      </w:r>
      <w:r>
        <w:rPr>
          <w:rFonts w:hint="eastAsia"/>
          <w:b/>
          <w:bCs/>
          <w:lang w:val="en-US" w:eastAsia="zh-CN"/>
        </w:rPr>
        <w:t xml:space="preserve"> in the system level </w:t>
      </w:r>
      <w:r>
        <w:rPr>
          <w:b/>
          <w:bCs/>
        </w:rPr>
        <w:t>simulation</w:t>
      </w:r>
      <w:r>
        <w:rPr>
          <w:rFonts w:hint="eastAsia"/>
          <w:b/>
          <w:bCs/>
          <w:lang w:val="en-US" w:eastAsia="zh-CN"/>
        </w:rPr>
        <w:t xml:space="preserve"> </w:t>
      </w:r>
      <w:r>
        <w:rPr>
          <w:rFonts w:hint="eastAsia"/>
          <w:b/>
          <w:bCs/>
        </w:rPr>
        <w:t>:</w:t>
      </w:r>
    </w:p>
    <w:p>
      <w:pPr>
        <w:rPr>
          <w:rFonts w:hint="default" w:eastAsiaTheme="minorEastAsia"/>
          <w:b/>
          <w:bCs/>
          <w:lang w:val="en-US" w:eastAsia="zh-CN"/>
        </w:rPr>
      </w:pPr>
      <w:r>
        <w:rPr>
          <w:b/>
          <w:bCs/>
        </w:rPr>
        <w:t xml:space="preserve">Phase </w:t>
      </w:r>
      <w:r>
        <w:rPr>
          <w:rFonts w:hint="eastAsia"/>
          <w:b/>
          <w:bCs/>
          <w:lang w:val="en-US" w:eastAsia="zh-CN"/>
        </w:rPr>
        <w:t>1</w:t>
      </w:r>
      <w:r>
        <w:rPr>
          <w:b/>
          <w:bCs/>
        </w:rPr>
        <w:t>: (C</w:t>
      </w:r>
      <w:r>
        <w:rPr>
          <w:rFonts w:hint="eastAsia"/>
          <w:b/>
          <w:bCs/>
        </w:rPr>
        <w:t>ase</w:t>
      </w:r>
      <w:r>
        <w:rPr>
          <w:b/>
          <w:bCs/>
        </w:rPr>
        <w:t xml:space="preserve"> A.1 sliding observation window</w:t>
      </w:r>
      <w:r>
        <w:rPr>
          <w:b/>
          <w:bCs/>
          <w:highlight w:val="none"/>
        </w:rPr>
        <w:t xml:space="preserve">) To evaluate </w:t>
      </w:r>
      <w:r>
        <w:rPr>
          <w:rFonts w:hint="eastAsia"/>
          <w:b/>
          <w:bCs/>
          <w:highlight w:val="none"/>
        </w:rPr>
        <w:t>the highest handover performance gain</w:t>
      </w:r>
      <w:r>
        <w:rPr>
          <w:rFonts w:hint="eastAsia"/>
          <w:b/>
          <w:bCs/>
          <w:highlight w:val="none"/>
          <w:lang w:val="en-US" w:eastAsia="zh-CN"/>
        </w:rPr>
        <w:t xml:space="preserve"> (e.g. the reduced handover failure rate or reduced ping-pang rate compared with </w:t>
      </w:r>
      <w:r>
        <w:rPr>
          <w:rFonts w:hint="default"/>
          <w:b/>
          <w:bCs/>
          <w:highlight w:val="none"/>
          <w:lang w:val="en-US" w:eastAsia="zh-CN"/>
        </w:rPr>
        <w:t>‘</w:t>
      </w:r>
      <w:r>
        <w:rPr>
          <w:rFonts w:hint="eastAsia"/>
          <w:b/>
          <w:bCs/>
          <w:highlight w:val="none"/>
          <w:lang w:val="en-US" w:eastAsia="zh-CN"/>
        </w:rPr>
        <w:t>non-AI case</w:t>
      </w:r>
      <w:r>
        <w:rPr>
          <w:rFonts w:hint="default"/>
          <w:b/>
          <w:bCs/>
          <w:highlight w:val="none"/>
          <w:lang w:val="en-US" w:eastAsia="zh-CN"/>
        </w:rPr>
        <w:t>’</w:t>
      </w:r>
      <w:r>
        <w:rPr>
          <w:rFonts w:hint="eastAsia"/>
          <w:b/>
          <w:bCs/>
          <w:highlight w:val="none"/>
          <w:lang w:val="en-US" w:eastAsia="zh-CN"/>
        </w:rPr>
        <w:t>);</w:t>
      </w:r>
    </w:p>
    <w:p>
      <w:pPr>
        <w:rPr>
          <w:rFonts w:eastAsiaTheme="minorEastAsia"/>
          <w:kern w:val="2"/>
          <w:sz w:val="20"/>
          <w:lang w:val="en-US" w:eastAsia="zh-CN"/>
        </w:rPr>
      </w:pPr>
      <w:r>
        <w:rPr>
          <w:b/>
          <w:bCs/>
        </w:rPr>
        <w:t xml:space="preserve">Phase </w:t>
      </w:r>
      <w:r>
        <w:rPr>
          <w:rFonts w:hint="eastAsia"/>
          <w:b/>
          <w:bCs/>
          <w:lang w:val="en-US" w:eastAsia="zh-CN"/>
        </w:rPr>
        <w:t>2</w:t>
      </w:r>
      <w:r>
        <w:rPr>
          <w:b/>
          <w:bCs/>
        </w:rPr>
        <w:t>: (Case A.2 non-sliding observation window): To further evaluate the measurement reduction rate and handover performance impact caused by non-sliding observation window.</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pPr>
        <w:numPr>
          <w:ilvl w:val="0"/>
          <w:numId w:val="7"/>
        </w:numPr>
        <w:tabs>
          <w:tab w:val="left" w:pos="312"/>
        </w:tabs>
        <w:rPr>
          <w:szCs w:val="32"/>
          <w:lang w:val="fr-FR"/>
        </w:rPr>
      </w:pPr>
      <w:r>
        <w:rPr>
          <w:rFonts w:hint="eastAsia"/>
          <w:szCs w:val="32"/>
        </w:rPr>
        <w:t>Report of 3GPP TSG RAN WG2 meeting #12</w:t>
      </w:r>
      <w:r>
        <w:rPr>
          <w:rFonts w:hint="eastAsia"/>
          <w:szCs w:val="32"/>
          <w:lang w:val="en-US" w:eastAsia="zh-CN"/>
        </w:rPr>
        <w:t>5bis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w:t>
      </w:r>
      <w:r>
        <w:rPr>
          <w:rFonts w:hint="eastAsia" w:ascii="Arial" w:hAnsi="Arial" w:cs="Arial"/>
          <w:b w:val="0"/>
          <w:bCs w:val="0"/>
          <w:kern w:val="0"/>
          <w:sz w:val="32"/>
          <w:szCs w:val="36"/>
        </w:rPr>
        <w:t>nn</w:t>
      </w:r>
      <w:r>
        <w:rPr>
          <w:rFonts w:ascii="Arial" w:hAnsi="Arial" w:cs="Arial"/>
          <w:b w:val="0"/>
          <w:bCs w:val="0"/>
          <w:kern w:val="0"/>
          <w:sz w:val="32"/>
          <w:szCs w:val="36"/>
        </w:rPr>
        <w:t>ex</w:t>
      </w:r>
    </w:p>
    <w:p>
      <w:pPr>
        <w:widowControl w:val="0"/>
        <w:numPr>
          <w:ilvl w:val="0"/>
          <w:numId w:val="8"/>
        </w:numPr>
        <w:tabs>
          <w:tab w:val="left" w:pos="312"/>
        </w:tabs>
        <w:spacing w:after="120"/>
        <w:ind w:left="420" w:leftChars="0" w:hanging="420" w:firstLineChars="0"/>
        <w:jc w:val="both"/>
        <w:rPr>
          <w:rFonts w:hint="eastAsia"/>
          <w:szCs w:val="32"/>
          <w:highlight w:val="none"/>
          <w:lang w:val="en-US" w:eastAsia="zh-CN"/>
        </w:rPr>
      </w:pPr>
      <w:r>
        <w:rPr>
          <w:rFonts w:hint="eastAsia"/>
          <w:szCs w:val="32"/>
          <w:highlight w:val="none"/>
          <w:lang w:val="en-US" w:eastAsia="zh-CN"/>
        </w:rPr>
        <w:t>S</w:t>
      </w:r>
      <w:r>
        <w:rPr>
          <w:rFonts w:hint="eastAsia"/>
          <w:szCs w:val="32"/>
          <w:highlight w:val="none"/>
          <w:lang w:val="fr-FR"/>
        </w:rPr>
        <w:t xml:space="preserve">imulation results for </w:t>
      </w:r>
      <w:r>
        <w:rPr>
          <w:rFonts w:hint="eastAsia"/>
          <w:szCs w:val="32"/>
          <w:highlight w:val="none"/>
          <w:lang w:val="en-US" w:eastAsia="zh-CN"/>
        </w:rPr>
        <w:t>spatial domain measurement prediction with Case 1 and Case 3:</w:t>
      </w:r>
    </w:p>
    <w:p>
      <w:pPr>
        <w:widowControl w:val="0"/>
        <w:numPr>
          <w:ilvl w:val="0"/>
          <w:numId w:val="0"/>
        </w:numPr>
        <w:tabs>
          <w:tab w:val="left" w:pos="312"/>
        </w:tabs>
        <w:spacing w:after="120"/>
        <w:jc w:val="both"/>
        <w:rPr>
          <w:rFonts w:hint="default"/>
          <w:szCs w:val="32"/>
          <w:highlight w:val="none"/>
          <w:lang w:val="en-US" w:eastAsia="zh-CN"/>
        </w:rPr>
      </w:pPr>
      <w:r>
        <w:rPr>
          <w:rFonts w:hint="eastAsia"/>
          <w:szCs w:val="32"/>
          <w:highlight w:val="none"/>
          <w:lang w:val="en-US" w:eastAsia="zh-CN"/>
        </w:rPr>
        <w:t>In this simulation, the AI model input is layer 1 filtered beam level results for 8 beams, the AI model output for Case 1 is beam results for 32 beams. For sub use case 3, the AI model output is the cell level measurement results. The beam pattern can be seen in t</w:t>
      </w:r>
      <w:r>
        <w:rPr>
          <w:szCs w:val="32"/>
          <w:highlight w:val="none"/>
        </w:rPr>
        <w:t xml:space="preserve">he first 8 columns in </w:t>
      </w:r>
      <w:r>
        <w:rPr>
          <w:rFonts w:hint="eastAsia"/>
          <w:szCs w:val="32"/>
          <w:highlight w:val="none"/>
          <w:lang w:val="en-US" w:eastAsia="zh-CN"/>
        </w:rPr>
        <w:t>Figure 3. Detailed simulation assumption can be seen in the Table 1. Note that layer 3 filtering is not considered in the simulation.</w:t>
      </w:r>
    </w:p>
    <w:p>
      <w:pPr>
        <w:widowControl w:val="0"/>
        <w:numPr>
          <w:ilvl w:val="0"/>
          <w:numId w:val="0"/>
        </w:numPr>
        <w:tabs>
          <w:tab w:val="left" w:pos="312"/>
        </w:tabs>
        <w:spacing w:after="120"/>
        <w:jc w:val="center"/>
        <w:rPr>
          <w:rFonts w:eastAsia="宋体"/>
          <w:szCs w:val="20"/>
        </w:rPr>
      </w:pPr>
      <w:r>
        <w:rPr>
          <w:rFonts w:eastAsia="宋体"/>
          <w:szCs w:val="20"/>
        </w:rPr>
        <w:object>
          <v:shape id="_x0000_i1025" o:spt="75" type="#_x0000_t75" style="height:93.5pt;width:335.5pt;" o:ole="t" filled="f" o:preferrelative="t" stroked="f" coordsize="21600,21600">
            <v:path/>
            <v:fill on="f" focussize="0,0"/>
            <v:stroke on="f" joinstyle="miter"/>
            <v:imagedata r:id="rId10" o:title=""/>
            <o:lock v:ext="edit" aspectratio="f"/>
            <w10:wrap type="none"/>
            <w10:anchorlock/>
          </v:shape>
          <o:OLEObject Type="Embed" ProgID="Visio.Drawing.15" ShapeID="_x0000_i1025" DrawAspect="Content" ObjectID="_1468075725">
            <o:LockedField>false</o:LockedField>
          </o:OLEObject>
        </w:object>
      </w:r>
    </w:p>
    <w:p>
      <w:pPr>
        <w:widowControl w:val="0"/>
        <w:numPr>
          <w:ilvl w:val="0"/>
          <w:numId w:val="0"/>
        </w:numPr>
        <w:tabs>
          <w:tab w:val="left" w:pos="312"/>
        </w:tabs>
        <w:spacing w:after="120"/>
        <w:jc w:val="center"/>
        <w:rPr>
          <w:rFonts w:hint="default" w:eastAsia="宋体"/>
          <w:szCs w:val="20"/>
          <w:lang w:val="en-US" w:eastAsia="zh-CN"/>
        </w:rPr>
      </w:pPr>
      <w:r>
        <w:rPr>
          <w:rFonts w:hint="eastAsia" w:eastAsia="宋体"/>
          <w:szCs w:val="20"/>
          <w:lang w:val="en-US" w:eastAsia="zh-CN"/>
        </w:rPr>
        <w:t>Fig 3: The beam pattern</w:t>
      </w:r>
    </w:p>
    <w:p>
      <w:pPr>
        <w:widowControl w:val="0"/>
        <w:numPr>
          <w:ilvl w:val="0"/>
          <w:numId w:val="0"/>
        </w:numPr>
        <w:tabs>
          <w:tab w:val="left" w:pos="312"/>
        </w:tabs>
        <w:spacing w:after="120"/>
        <w:jc w:val="center"/>
        <w:rPr>
          <w:rFonts w:hint="default"/>
          <w:szCs w:val="32"/>
          <w:highlight w:val="none"/>
          <w:lang w:val="en-US" w:eastAsia="zh-CN"/>
        </w:rPr>
      </w:pPr>
      <w:r>
        <w:rPr>
          <w:rFonts w:hint="eastAsia"/>
          <w:szCs w:val="32"/>
          <w:highlight w:val="none"/>
          <w:lang w:val="en-US" w:eastAsia="zh-CN"/>
        </w:rPr>
        <w:t>Table 1: Simulation assumption:</w:t>
      </w:r>
    </w:p>
    <w:tbl>
      <w:tblPr>
        <w:tblStyle w:val="56"/>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5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Frequency Range</w:t>
            </w:r>
          </w:p>
        </w:tc>
        <w:tc>
          <w:tcPr>
            <w:tcW w:w="5891" w:type="dxa"/>
          </w:tcPr>
          <w:p>
            <w:pPr>
              <w:pStyle w:val="202"/>
              <w:keepNext w:val="0"/>
              <w:keepLines w:val="0"/>
              <w:widowControl w:val="0"/>
              <w:jc w:val="left"/>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FR</w:t>
            </w:r>
            <w:r>
              <w:rPr>
                <w:rFonts w:hint="eastAsia" w:ascii="Times New Roman" w:hAnsi="Times New Roman" w:eastAsia="SimSun-ExtB" w:cs="Times New Roman"/>
                <w:b w:val="0"/>
                <w:bCs w:val="0"/>
                <w:color w:val="auto"/>
                <w:szCs w:val="18"/>
                <w:highlight w:val="none"/>
                <w:lang w:val="en-US" w:eastAsia="zh-CN"/>
              </w:rPr>
              <w:t>2</w:t>
            </w:r>
            <w:r>
              <w:rPr>
                <w:rFonts w:hint="default" w:ascii="Times New Roman" w:hAnsi="Times New Roman" w:eastAsia="SimSun-ExtB" w:cs="Times New Roman"/>
                <w:b w:val="0"/>
                <w:bCs w:val="0"/>
                <w:color w:val="auto"/>
                <w:szCs w:val="18"/>
                <w:highlight w:val="none"/>
              </w:rPr>
              <w:t xml:space="preserve">@ </w:t>
            </w:r>
            <w:r>
              <w:rPr>
                <w:rFonts w:hint="eastAsia" w:ascii="Times New Roman" w:hAnsi="Times New Roman" w:eastAsia="SimSun-ExtB" w:cs="Times New Roman"/>
                <w:b w:val="0"/>
                <w:bCs w:val="0"/>
                <w:color w:val="auto"/>
                <w:szCs w:val="18"/>
                <w:highlight w:val="none"/>
                <w:lang w:val="en-US" w:eastAsia="zh-CN"/>
              </w:rPr>
              <w:t>[30]</w:t>
            </w:r>
            <w:r>
              <w:rPr>
                <w:rFonts w:hint="default" w:ascii="Times New Roman" w:hAnsi="Times New Roman" w:eastAsia="SimSun-ExtB" w:cs="Times New Roman"/>
                <w:b w:val="0"/>
                <w:bCs w:val="0"/>
                <w:color w:val="auto"/>
                <w:szCs w:val="18"/>
                <w:highlight w:val="none"/>
              </w:rPr>
              <w:t xml:space="preserve"> GHz; SCS: </w:t>
            </w:r>
            <w:r>
              <w:rPr>
                <w:rFonts w:hint="eastAsia" w:ascii="Times New Roman" w:hAnsi="Times New Roman" w:eastAsia="SimSun-ExtB" w:cs="Times New Roman"/>
                <w:b w:val="0"/>
                <w:bCs w:val="0"/>
                <w:color w:val="auto"/>
                <w:szCs w:val="18"/>
                <w:highlight w:val="none"/>
                <w:lang w:val="en-US" w:eastAsia="zh-CN"/>
              </w:rPr>
              <w:t>120</w:t>
            </w:r>
            <w:r>
              <w:rPr>
                <w:rFonts w:hint="default" w:ascii="Times New Roman" w:hAnsi="Times New Roman" w:eastAsia="SimSun-ExtB" w:cs="Times New Roman"/>
                <w:b w:val="0"/>
                <w:bCs w:val="0"/>
                <w:color w:val="auto"/>
                <w:szCs w:val="18"/>
                <w:highlight w:val="none"/>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Inter site distance</w:t>
            </w:r>
          </w:p>
        </w:tc>
        <w:tc>
          <w:tcPr>
            <w:tcW w:w="5891" w:type="dxa"/>
          </w:tcPr>
          <w:p>
            <w:pPr>
              <w:pStyle w:val="202"/>
              <w:keepNext w:val="0"/>
              <w:keepLines w:val="0"/>
              <w:widowControl w:val="0"/>
              <w:jc w:val="left"/>
              <w:rPr>
                <w:rFonts w:hint="default" w:ascii="Times New Roman" w:hAnsi="Times New Roman" w:eastAsia="SimSun-ExtB" w:cs="Times New Roman"/>
                <w:b w:val="0"/>
                <w:bCs w:val="0"/>
                <w:color w:val="auto"/>
                <w:szCs w:val="18"/>
                <w:highlight w:val="none"/>
              </w:rPr>
            </w:pPr>
            <w:r>
              <w:rPr>
                <w:rFonts w:hint="eastAsia" w:ascii="Times New Roman" w:hAnsi="Times New Roman" w:eastAsia="SimSun-ExtB" w:cs="Times New Roman"/>
                <w:b w:val="0"/>
                <w:bCs w:val="0"/>
                <w:color w:val="auto"/>
                <w:szCs w:val="18"/>
                <w:highlight w:val="none"/>
                <w:lang w:val="en-US" w:eastAsia="zh-CN"/>
              </w:rPr>
              <w:t>2</w:t>
            </w:r>
            <w:r>
              <w:rPr>
                <w:rFonts w:hint="default" w:ascii="Times New Roman" w:hAnsi="Times New Roman" w:eastAsia="SimSun-ExtB" w:cs="Times New Roman"/>
                <w:b w:val="0"/>
                <w:bCs w:val="0"/>
                <w:color w:val="auto"/>
                <w:szCs w:val="18"/>
                <w:highlight w:val="none"/>
              </w:rPr>
              <w:t>00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BS Antenna height</w:t>
            </w:r>
          </w:p>
        </w:tc>
        <w:tc>
          <w:tcPr>
            <w:tcW w:w="5891" w:type="dxa"/>
          </w:tcPr>
          <w:p>
            <w:pPr>
              <w:pStyle w:val="202"/>
              <w:keepNext w:val="0"/>
              <w:keepLines w:val="0"/>
              <w:widowControl w:val="0"/>
              <w:jc w:val="left"/>
              <w:rPr>
                <w:rFonts w:hint="default" w:ascii="Times New Roman" w:hAnsi="Times New Roman" w:eastAsia="SimSun-ExtB" w:cs="Times New Roman"/>
                <w:b w:val="0"/>
                <w:bCs w:val="0"/>
                <w:color w:val="auto"/>
                <w:szCs w:val="18"/>
                <w:highlight w:val="none"/>
              </w:rPr>
            </w:pPr>
            <w:r>
              <w:rPr>
                <w:rFonts w:hint="eastAsia" w:ascii="Times New Roman" w:hAnsi="Times New Roman" w:eastAsia="SimSun-ExtB" w:cs="Times New Roman"/>
                <w:b w:val="0"/>
                <w:bCs w:val="0"/>
                <w:color w:val="auto"/>
                <w:szCs w:val="18"/>
                <w:highlight w:val="none"/>
                <w:lang w:val="en-US" w:eastAsia="zh-CN"/>
              </w:rPr>
              <w:t xml:space="preserve">10 </w:t>
            </w:r>
            <w:r>
              <w:rPr>
                <w:rFonts w:hint="default" w:ascii="Times New Roman" w:hAnsi="Times New Roman" w:eastAsia="SimSun-ExtB" w:cs="Times New Roman"/>
                <w:b w:val="0"/>
                <w:bCs w:val="0"/>
                <w:color w:val="auto"/>
                <w:szCs w:val="18"/>
                <w:highlight w:val="none"/>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UE Antenna height</w:t>
            </w:r>
          </w:p>
        </w:tc>
        <w:tc>
          <w:tcPr>
            <w:tcW w:w="5891" w:type="dxa"/>
          </w:tcPr>
          <w:p>
            <w:pPr>
              <w:pStyle w:val="202"/>
              <w:keepNext w:val="0"/>
              <w:keepLines w:val="0"/>
              <w:widowControl w:val="0"/>
              <w:jc w:val="left"/>
              <w:rPr>
                <w:rFonts w:hint="default" w:ascii="Times New Roman" w:hAnsi="Times New Roman" w:eastAsia="SimSun-ExtB" w:cs="Times New Roman"/>
                <w:b w:val="0"/>
                <w:bCs w:val="0"/>
                <w:color w:val="auto"/>
                <w:szCs w:val="18"/>
                <w:highlight w:val="none"/>
              </w:rPr>
            </w:pPr>
            <w:r>
              <w:rPr>
                <w:rFonts w:hint="default" w:ascii="Times New Roman" w:hAnsi="Times New Roman" w:eastAsia="SimSun-ExtB" w:cs="Times New Roman"/>
                <w:b w:val="0"/>
                <w:bCs w:val="0"/>
                <w:color w:val="auto"/>
                <w:szCs w:val="18"/>
                <w:highlight w:val="none"/>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SimSun-ExtB" w:cs="Times New Roman"/>
                <w:b w:val="0"/>
                <w:bCs w:val="0"/>
                <w:color w:val="auto"/>
                <w:sz w:val="18"/>
                <w:szCs w:val="18"/>
                <w:highlight w:val="none"/>
              </w:rPr>
            </w:pPr>
            <w:r>
              <w:rPr>
                <w:rFonts w:hint="default" w:ascii="Times New Roman" w:hAnsi="Times New Roman" w:eastAsia="SimSun-ExtB" w:cs="Times New Roman"/>
                <w:b w:val="0"/>
                <w:bCs w:val="0"/>
                <w:color w:val="auto"/>
                <w:sz w:val="18"/>
                <w:szCs w:val="18"/>
                <w:highlight w:val="none"/>
              </w:rPr>
              <w:t>Scenario</w:t>
            </w:r>
          </w:p>
        </w:tc>
        <w:tc>
          <w:tcPr>
            <w:tcW w:w="5891" w:type="dxa"/>
          </w:tcPr>
          <w:p>
            <w:pPr>
              <w:pStyle w:val="202"/>
              <w:keepNext w:val="0"/>
              <w:keepLines w:val="0"/>
              <w:widowControl w:val="0"/>
              <w:jc w:val="left"/>
              <w:rPr>
                <w:rFonts w:hint="default" w:ascii="Times New Roman" w:hAnsi="Times New Roman" w:eastAsia="SimSun-ExtB" w:cs="Times New Roman"/>
                <w:b w:val="0"/>
                <w:bCs w:val="0"/>
                <w:color w:val="auto"/>
                <w:sz w:val="18"/>
                <w:szCs w:val="18"/>
                <w:highlight w:val="none"/>
                <w:lang w:val="en-US" w:eastAsia="zh-CN"/>
              </w:rPr>
            </w:pPr>
            <w:r>
              <w:rPr>
                <w:rFonts w:hint="default" w:ascii="Times New Roman" w:hAnsi="Times New Roman" w:eastAsia="SimSun-ExtB" w:cs="Times New Roman"/>
                <w:b w:val="0"/>
                <w:bCs w:val="0"/>
                <w:color w:val="auto"/>
                <w:sz w:val="18"/>
                <w:szCs w:val="18"/>
                <w:highlight w:val="none"/>
                <w:lang w:val="en-US" w:eastAsia="zh-CN"/>
              </w:rPr>
              <w:t>UMI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SimSun-ExtB" w:cs="Times New Roman"/>
                <w:b w:val="0"/>
                <w:bCs w:val="0"/>
                <w:color w:val="auto"/>
                <w:sz w:val="18"/>
                <w:szCs w:val="18"/>
                <w:highlight w:val="none"/>
              </w:rPr>
            </w:pPr>
            <w:r>
              <w:rPr>
                <w:rFonts w:hint="default" w:ascii="Times New Roman" w:hAnsi="Times New Roman" w:cs="Times New Roman"/>
                <w:color w:val="auto"/>
                <w:sz w:val="18"/>
                <w:szCs w:val="18"/>
                <w:highlight w:val="none"/>
              </w:rPr>
              <w:t>UE distribution</w:t>
            </w:r>
          </w:p>
        </w:tc>
        <w:tc>
          <w:tcPr>
            <w:tcW w:w="5891" w:type="dxa"/>
          </w:tcPr>
          <w:p>
            <w:pPr>
              <w:pStyle w:val="202"/>
              <w:keepNext w:val="0"/>
              <w:keepLines w:val="0"/>
              <w:widowControl w:val="0"/>
              <w:jc w:val="left"/>
              <w:rPr>
                <w:rFonts w:hint="default" w:ascii="Times New Roman" w:hAnsi="Times New Roman" w:eastAsia="SimSun-ExtB" w:cs="Times New Roman"/>
                <w:b w:val="0"/>
                <w:bCs w:val="0"/>
                <w:color w:val="auto"/>
                <w:sz w:val="18"/>
                <w:szCs w:val="18"/>
                <w:highlight w:val="none"/>
                <w:lang w:val="en-US" w:eastAsia="zh-CN"/>
              </w:rPr>
            </w:pPr>
            <w:r>
              <w:rPr>
                <w:rFonts w:hint="default" w:ascii="Times New Roman" w:hAnsi="Times New Roman" w:cs="Times New Roman"/>
                <w:sz w:val="18"/>
                <w:szCs w:val="18"/>
                <w:lang w:val="en-US" w:eastAsia="ko-KR"/>
              </w:rPr>
              <w:t>Uniform</w:t>
            </w:r>
            <w:r>
              <w:rPr>
                <w:rFonts w:hint="default" w:ascii="Times New Roman" w:hAnsi="Times New Roman" w:eastAsia="宋体" w:cs="Times New Roman"/>
                <w:sz w:val="18"/>
                <w:szCs w:val="18"/>
                <w:lang w:val="en-US" w:eastAsia="zh-CN"/>
              </w:rPr>
              <w:t>,</w:t>
            </w:r>
            <w:r>
              <w:rPr>
                <w:rFonts w:hint="default" w:ascii="Times New Roman" w:hAnsi="Times New Roman" w:cs="Times New Roman"/>
                <w:color w:val="auto"/>
                <w:sz w:val="18"/>
                <w:szCs w:val="18"/>
                <w:highlight w:val="none"/>
              </w:rPr>
              <w:t>100%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cs="Times New Roman"/>
                <w:color w:val="auto"/>
                <w:sz w:val="18"/>
                <w:szCs w:val="18"/>
                <w:highlight w:val="none"/>
              </w:rPr>
            </w:pPr>
            <w:r>
              <w:rPr>
                <w:rFonts w:hint="default" w:ascii="Times New Roman" w:hAnsi="Times New Roman" w:eastAsia="宋体" w:cs="Times New Roman"/>
                <w:color w:val="auto"/>
                <w:sz w:val="18"/>
                <w:szCs w:val="18"/>
                <w:highlight w:val="none"/>
                <w:lang w:val="en-US" w:eastAsia="zh-CN"/>
              </w:rPr>
              <w:t>U</w:t>
            </w:r>
            <w:r>
              <w:rPr>
                <w:rFonts w:hint="default" w:ascii="Times New Roman" w:hAnsi="Times New Roman" w:cs="Times New Roman"/>
                <w:color w:val="auto"/>
                <w:sz w:val="18"/>
                <w:szCs w:val="18"/>
                <w:highlight w:val="none"/>
              </w:rPr>
              <w:t>E Speed</w:t>
            </w:r>
          </w:p>
        </w:tc>
        <w:tc>
          <w:tcPr>
            <w:tcW w:w="5891" w:type="dxa"/>
          </w:tcPr>
          <w:p>
            <w:pPr>
              <w:pStyle w:val="202"/>
              <w:keepNext w:val="0"/>
              <w:keepLines w:val="0"/>
              <w:widowControl w:val="0"/>
              <w:jc w:val="left"/>
              <w:rPr>
                <w:rFonts w:hint="default" w:ascii="Times New Roman" w:hAnsi="Times New Roman" w:cs="Times New Roman"/>
                <w:sz w:val="18"/>
                <w:szCs w:val="18"/>
                <w:lang w:val="en-US" w:eastAsia="ko-KR"/>
              </w:rPr>
            </w:pPr>
            <w:r>
              <w:rPr>
                <w:rFonts w:hint="default" w:ascii="Times New Roman" w:hAnsi="Times New Roman" w:cs="Times New Roman"/>
                <w:color w:val="auto"/>
                <w:sz w:val="18"/>
                <w:szCs w:val="18"/>
                <w:highlight w:val="none"/>
              </w:rPr>
              <w:t>For spatial domain beam prediction: 3</w:t>
            </w:r>
            <w:r>
              <w:rPr>
                <w:rFonts w:hint="default" w:ascii="Times New Roman" w:hAnsi="Times New Roman" w:eastAsia="宋体" w:cs="Times New Roman"/>
                <w:color w:val="auto"/>
                <w:sz w:val="18"/>
                <w:szCs w:val="18"/>
                <w:highlight w:val="none"/>
                <w:lang w:val="en-US" w:eastAsia="zh-CN"/>
              </w:rPr>
              <w:t>0</w:t>
            </w:r>
            <w:r>
              <w:rPr>
                <w:rFonts w:hint="default" w:ascii="Times New Roman" w:hAnsi="Times New Roman" w:cs="Times New Roman"/>
                <w:color w:val="auto"/>
                <w:sz w:val="18"/>
                <w:szCs w:val="18"/>
                <w:highlight w:val="none"/>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UE trajectory</w:t>
            </w:r>
          </w:p>
        </w:tc>
        <w:tc>
          <w:tcPr>
            <w:tcW w:w="5891" w:type="dxa"/>
          </w:tcPr>
          <w:p>
            <w:pPr>
              <w:pStyle w:val="202"/>
              <w:keepNext w:val="0"/>
              <w:keepLines w:val="0"/>
              <w:widowControl w:val="0"/>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Option 3 of TR 38.843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BS Antenna Configuration</w:t>
            </w:r>
          </w:p>
        </w:tc>
        <w:tc>
          <w:tcPr>
            <w:tcW w:w="5891" w:type="dxa"/>
          </w:tcPr>
          <w:p>
            <w:pPr>
              <w:widowControl w:val="0"/>
              <w:spacing w:after="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cs="Times New Roman"/>
                <w:color w:val="auto"/>
                <w:sz w:val="18"/>
                <w:szCs w:val="18"/>
                <w:highlight w:val="none"/>
              </w:rPr>
              <w:t>Antenna setup and port layouts at gNB: (</w:t>
            </w:r>
            <w:r>
              <w:rPr>
                <w:rFonts w:hint="default" w:ascii="Times New Roman" w:hAnsi="Times New Roman" w:cs="Times New Roman"/>
                <w:color w:val="auto"/>
                <w:sz w:val="18"/>
                <w:szCs w:val="18"/>
                <w:highlight w:val="none"/>
                <w:lang w:val="en-US" w:eastAsia="zh-CN"/>
              </w:rPr>
              <w:t>4</w:t>
            </w:r>
            <w:r>
              <w:rPr>
                <w:rFonts w:hint="default" w:ascii="Times New Roman" w:hAnsi="Times New Roman" w:cs="Times New Roman"/>
                <w:color w:val="auto"/>
                <w:sz w:val="18"/>
                <w:szCs w:val="18"/>
                <w:highlight w:val="none"/>
              </w:rPr>
              <w:t xml:space="preserve">, </w:t>
            </w:r>
            <w:r>
              <w:rPr>
                <w:rFonts w:hint="default" w:ascii="Times New Roman" w:hAnsi="Times New Roman" w:cs="Times New Roman"/>
                <w:color w:val="auto"/>
                <w:sz w:val="18"/>
                <w:szCs w:val="18"/>
                <w:highlight w:val="none"/>
                <w:lang w:val="en-US" w:eastAsia="zh-CN"/>
              </w:rPr>
              <w:t>8</w:t>
            </w:r>
            <w:r>
              <w:rPr>
                <w:rFonts w:hint="default" w:ascii="Times New Roman" w:hAnsi="Times New Roman" w:cs="Times New Roman"/>
                <w:color w:val="auto"/>
                <w:sz w:val="18"/>
                <w:szCs w:val="18"/>
                <w:highlight w:val="none"/>
              </w:rPr>
              <w:t>, 2, 1, 1, 1, 1), (dV, dH) = (0.5, 0.5) 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Microsoft YaHei UI" w:cs="Times New Roman"/>
                <w:color w:val="auto"/>
                <w:sz w:val="18"/>
                <w:szCs w:val="18"/>
                <w:highlight w:val="none"/>
              </w:rPr>
              <w:t>BS Antenna radiation pattern</w:t>
            </w:r>
          </w:p>
        </w:tc>
        <w:tc>
          <w:tcPr>
            <w:tcW w:w="5891" w:type="dxa"/>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eastAsia="Microsoft YaHei UI" w:cs="Times New Roman"/>
                <w:color w:val="auto"/>
                <w:sz w:val="18"/>
                <w:szCs w:val="18"/>
                <w:highlight w:val="none"/>
              </w:rPr>
              <w:t>TR 38.802 Table A.2.1-6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tcPr>
          <w:p>
            <w:pPr>
              <w:pStyle w:val="105"/>
              <w:keepNext w:val="0"/>
              <w:keepLines w:val="0"/>
              <w:widowControl w:val="0"/>
              <w:rPr>
                <w:rFonts w:hint="default" w:ascii="Times New Roman" w:hAnsi="Times New Roman" w:eastAsia="Microsoft YaHei UI" w:cs="Times New Roman"/>
                <w:color w:val="auto"/>
                <w:sz w:val="18"/>
                <w:szCs w:val="18"/>
                <w:highlight w:val="none"/>
              </w:rPr>
            </w:pPr>
            <w:r>
              <w:rPr>
                <w:rFonts w:hint="default" w:ascii="Times New Roman" w:hAnsi="Times New Roman" w:eastAsia="Microsoft YaHei UI" w:cs="Times New Roman"/>
                <w:color w:val="auto"/>
                <w:sz w:val="18"/>
                <w:szCs w:val="18"/>
                <w:highlight w:val="none"/>
              </w:rPr>
              <w:t>UE Antenna Configuration</w:t>
            </w:r>
          </w:p>
        </w:tc>
        <w:tc>
          <w:tcPr>
            <w:tcW w:w="5891" w:type="dxa"/>
          </w:tcPr>
          <w:p>
            <w:pPr>
              <w:pStyle w:val="202"/>
              <w:keepNext w:val="0"/>
              <w:keepLines w:val="0"/>
              <w:widowControl w:val="0"/>
              <w:jc w:val="left"/>
              <w:rPr>
                <w:rFonts w:hint="default" w:ascii="Times New Roman" w:hAnsi="Times New Roman" w:eastAsia="Microsoft YaHei UI" w:cs="Times New Roman"/>
                <w:color w:val="auto"/>
                <w:sz w:val="18"/>
                <w:szCs w:val="18"/>
                <w:highlight w:val="none"/>
              </w:rPr>
            </w:pPr>
            <w:r>
              <w:rPr>
                <w:rFonts w:hint="default" w:ascii="Times New Roman" w:hAnsi="Times New Roman" w:cs="Times New Roman"/>
                <w:color w:val="auto"/>
                <w:sz w:val="18"/>
                <w:szCs w:val="18"/>
                <w:highlight w:val="none"/>
              </w:rPr>
              <w:t xml:space="preserve">Antenna setup and port layouts at UE: (1, </w:t>
            </w:r>
            <w:r>
              <w:rPr>
                <w:rFonts w:hint="default" w:ascii="Times New Roman" w:hAnsi="Times New Roman" w:eastAsia="宋体" w:cs="Times New Roman"/>
                <w:color w:val="auto"/>
                <w:sz w:val="18"/>
                <w:szCs w:val="18"/>
                <w:highlight w:val="none"/>
                <w:lang w:val="en-US" w:eastAsia="zh-CN"/>
              </w:rPr>
              <w:t>4</w:t>
            </w:r>
            <w:r>
              <w:rPr>
                <w:rFonts w:hint="default" w:ascii="Times New Roman" w:hAnsi="Times New Roman" w:cs="Times New Roman"/>
                <w:color w:val="auto"/>
                <w:sz w:val="18"/>
                <w:szCs w:val="18"/>
                <w:highlight w:val="none"/>
              </w:rPr>
              <w:t xml:space="preserve">, 2, 1, </w:t>
            </w:r>
            <w:r>
              <w:rPr>
                <w:rFonts w:hint="default" w:ascii="Times New Roman" w:hAnsi="Times New Roman" w:eastAsia="宋体" w:cs="Times New Roman"/>
                <w:color w:val="auto"/>
                <w:sz w:val="18"/>
                <w:szCs w:val="18"/>
                <w:highlight w:val="none"/>
                <w:lang w:val="en-US" w:eastAsia="zh-CN"/>
              </w:rPr>
              <w:t>2</w:t>
            </w:r>
            <w:r>
              <w:rPr>
                <w:rFonts w:hint="default" w:ascii="Times New Roman" w:hAnsi="Times New Roman" w:cs="Times New Roman"/>
                <w:color w:val="auto"/>
                <w:sz w:val="18"/>
                <w:szCs w:val="18"/>
                <w:highlight w:val="none"/>
              </w:rPr>
              <w:t>,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eastAsia="Microsoft YaHei UI" w:cs="Times New Roman"/>
                <w:color w:val="auto"/>
                <w:sz w:val="18"/>
                <w:szCs w:val="18"/>
                <w:highlight w:val="none"/>
              </w:rPr>
            </w:pPr>
            <w:r>
              <w:rPr>
                <w:rFonts w:hint="default" w:ascii="Times New Roman" w:hAnsi="Times New Roman" w:eastAsia="Microsoft YaHei UI" w:cs="Times New Roman"/>
                <w:color w:val="auto"/>
                <w:sz w:val="18"/>
                <w:szCs w:val="18"/>
                <w:highlight w:val="none"/>
              </w:rPr>
              <w:t>UE Antenna radiation pattern</w:t>
            </w:r>
          </w:p>
        </w:tc>
        <w:tc>
          <w:tcPr>
            <w:tcW w:w="5891" w:type="dxa"/>
            <w:vAlign w:val="top"/>
          </w:tcPr>
          <w:p>
            <w:pPr>
              <w:pStyle w:val="202"/>
              <w:keepNext w:val="0"/>
              <w:keepLines w:val="0"/>
              <w:widowControl w:val="0"/>
              <w:jc w:val="left"/>
              <w:rPr>
                <w:rFonts w:hint="default" w:ascii="Times New Roman" w:hAnsi="Times New Roman" w:eastAsia="Microsoft YaHei UI" w:cs="Times New Roman"/>
                <w:color w:val="auto"/>
                <w:sz w:val="18"/>
                <w:szCs w:val="18"/>
                <w:highlight w:val="none"/>
              </w:rPr>
            </w:pPr>
            <w:r>
              <w:rPr>
                <w:rFonts w:hint="default" w:ascii="Times New Roman" w:hAnsi="Times New Roman" w:cs="Times New Roman"/>
                <w:color w:val="auto"/>
                <w:sz w:val="18"/>
                <w:szCs w:val="18"/>
                <w:highlight w:val="none"/>
              </w:rPr>
              <w:t>TR 38.802 Table A.2.1-8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cs="Times New Roman"/>
                <w:color w:val="auto"/>
                <w:sz w:val="18"/>
                <w:szCs w:val="18"/>
                <w:highlight w:val="none"/>
              </w:rPr>
            </w:pPr>
            <w:r>
              <w:rPr>
                <w:rFonts w:hint="default" w:ascii="Times New Roman" w:hAnsi="Times New Roman" w:eastAsia="Microsoft YaHei UI" w:cs="Times New Roman"/>
                <w:color w:val="000000"/>
                <w:sz w:val="18"/>
                <w:szCs w:val="18"/>
              </w:rPr>
              <w:t>Channel model</w:t>
            </w:r>
          </w:p>
        </w:tc>
        <w:tc>
          <w:tcPr>
            <w:tcW w:w="5891" w:type="dxa"/>
            <w:vAlign w:val="top"/>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cs="Times New Roman"/>
                <w:sz w:val="18"/>
                <w:szCs w:val="18"/>
              </w:rPr>
              <w:t>UM</w:t>
            </w:r>
            <w:r>
              <w:rPr>
                <w:rFonts w:hint="default" w:ascii="Times New Roman" w:hAnsi="Times New Roman" w:eastAsia="宋体" w:cs="Times New Roman"/>
                <w:sz w:val="18"/>
                <w:szCs w:val="18"/>
                <w:lang w:val="en-US" w:eastAsia="zh-CN"/>
              </w:rPr>
              <w:t>I</w:t>
            </w:r>
            <w:r>
              <w:rPr>
                <w:rFonts w:hint="default" w:ascii="Times New Roman" w:hAnsi="Times New Roman" w:cs="Times New Roman"/>
                <w:sz w:val="18"/>
                <w:szCs w:val="18"/>
              </w:rPr>
              <w:t xml:space="preserve">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eastAsia="Microsoft YaHei UI" w:cs="Times New Roman"/>
                <w:color w:val="auto"/>
                <w:sz w:val="18"/>
                <w:szCs w:val="18"/>
                <w:highlight w:val="none"/>
              </w:rPr>
            </w:pPr>
            <w:r>
              <w:rPr>
                <w:rFonts w:hint="default" w:ascii="Times New Roman" w:hAnsi="Times New Roman" w:cs="Times New Roman"/>
                <w:color w:val="auto"/>
                <w:sz w:val="18"/>
                <w:szCs w:val="18"/>
                <w:highlight w:val="none"/>
              </w:rPr>
              <w:t xml:space="preserve">Spatial consistency </w:t>
            </w:r>
          </w:p>
        </w:tc>
        <w:tc>
          <w:tcPr>
            <w:tcW w:w="5891" w:type="dxa"/>
            <w:vAlign w:val="top"/>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Procedure B in TR38.901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cs="Times New Roman"/>
                <w:color w:val="auto"/>
                <w:sz w:val="18"/>
                <w:szCs w:val="18"/>
                <w:highlight w:val="none"/>
              </w:rPr>
            </w:pPr>
            <w:r>
              <w:rPr>
                <w:rFonts w:hint="default" w:ascii="Times New Roman" w:hAnsi="Times New Roman" w:eastAsia="Microsoft YaHei UI" w:cs="Times New Roman"/>
                <w:color w:val="auto"/>
                <w:sz w:val="18"/>
                <w:szCs w:val="18"/>
                <w:highlight w:val="none"/>
              </w:rPr>
              <w:t>System BW</w:t>
            </w:r>
          </w:p>
        </w:tc>
        <w:tc>
          <w:tcPr>
            <w:tcW w:w="5891" w:type="dxa"/>
            <w:vAlign w:val="top"/>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eastAsia="宋体" w:cs="Times New Roman"/>
                <w:color w:val="auto"/>
                <w:sz w:val="18"/>
                <w:szCs w:val="18"/>
                <w:highlight w:val="none"/>
                <w:lang w:val="en-US" w:eastAsia="zh-CN"/>
              </w:rPr>
              <w:t>8</w:t>
            </w:r>
            <w:r>
              <w:rPr>
                <w:rFonts w:hint="default" w:ascii="Times New Roman" w:hAnsi="Times New Roman" w:cs="Times New Roman"/>
                <w:color w:val="auto"/>
                <w:sz w:val="18"/>
                <w:szCs w:val="18"/>
                <w:highlight w:val="none"/>
              </w:rPr>
              <w:t>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Inter-panel calibration for UE</w:t>
            </w:r>
          </w:p>
        </w:tc>
        <w:tc>
          <w:tcPr>
            <w:tcW w:w="5891" w:type="dxa"/>
            <w:vAlign w:val="top"/>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Ideal, non-ideal following 38.802 (optional) – Explain any errors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rPr>
              <w:t>UE receiver type</w:t>
            </w:r>
          </w:p>
        </w:tc>
        <w:tc>
          <w:tcPr>
            <w:tcW w:w="5891" w:type="dxa"/>
            <w:vAlign w:val="top"/>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rPr>
              <w:t>MMSE-IRC as the baseline, other advanced receiver is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BS Tx Power</w:t>
            </w:r>
          </w:p>
        </w:tc>
        <w:tc>
          <w:tcPr>
            <w:tcW w:w="5891" w:type="dxa"/>
            <w:vAlign w:val="top"/>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eastAsia="宋体" w:cs="Times New Roman"/>
                <w:color w:val="auto"/>
                <w:sz w:val="18"/>
                <w:szCs w:val="18"/>
                <w:highlight w:val="none"/>
                <w:lang w:val="en-US" w:eastAsia="zh-CN"/>
              </w:rPr>
              <w:t xml:space="preserve">35 </w:t>
            </w:r>
            <w:r>
              <w:rPr>
                <w:rFonts w:hint="default" w:ascii="Times New Roman" w:hAnsi="Times New Roman" w:cs="Times New Roman"/>
                <w:color w:val="auto"/>
                <w:sz w:val="18"/>
                <w:szCs w:val="18"/>
                <w:highlight w:val="none"/>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Maximum UE Tx Power</w:t>
            </w:r>
          </w:p>
        </w:tc>
        <w:tc>
          <w:tcPr>
            <w:tcW w:w="5891" w:type="dxa"/>
            <w:vAlign w:val="top"/>
          </w:tcPr>
          <w:p>
            <w:pPr>
              <w:pStyle w:val="202"/>
              <w:keepNext w:val="0"/>
              <w:keepLines w:val="0"/>
              <w:widowControl w:val="0"/>
              <w:jc w:val="left"/>
              <w:rPr>
                <w:rFonts w:hint="default" w:ascii="Times New Roman" w:hAnsi="Times New Roman" w:cs="Times New Roman"/>
                <w:color w:val="auto"/>
                <w:sz w:val="18"/>
                <w:szCs w:val="18"/>
                <w:highlight w:val="none"/>
              </w:rPr>
            </w:pPr>
            <w:r>
              <w:rPr>
                <w:rFonts w:hint="default" w:ascii="Times New Roman" w:hAnsi="Times New Roman" w:cs="Times New Roman"/>
                <w:color w:val="auto"/>
                <w:sz w:val="18"/>
                <w:szCs w:val="18"/>
                <w:highlight w:val="none"/>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vAlign w:val="top"/>
          </w:tcPr>
          <w:p>
            <w:pPr>
              <w:pStyle w:val="105"/>
              <w:keepNext w:val="0"/>
              <w:keepLines w:val="0"/>
              <w:widowControl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The number of beams to consolidate cell level results</w:t>
            </w:r>
          </w:p>
        </w:tc>
        <w:tc>
          <w:tcPr>
            <w:tcW w:w="5891" w:type="dxa"/>
            <w:vAlign w:val="top"/>
          </w:tcPr>
          <w:p>
            <w:pPr>
              <w:pStyle w:val="202"/>
              <w:keepNext w:val="0"/>
              <w:keepLines w:val="0"/>
              <w:widowControl w:val="0"/>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284" w:type="dxa"/>
            <w:vAlign w:val="top"/>
          </w:tcPr>
          <w:p>
            <w:pPr>
              <w:pStyle w:val="105"/>
              <w:keepNext w:val="0"/>
              <w:keepLines w:val="0"/>
              <w:widowControl w:val="0"/>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 xml:space="preserve">absThreshSS-BlocksConsolidation </w:t>
            </w:r>
          </w:p>
        </w:tc>
        <w:tc>
          <w:tcPr>
            <w:tcW w:w="5891" w:type="dxa"/>
            <w:vAlign w:val="top"/>
          </w:tcPr>
          <w:p>
            <w:pPr>
              <w:pStyle w:val="202"/>
              <w:keepNext w:val="0"/>
              <w:keepLines w:val="0"/>
              <w:widowControl w:val="0"/>
              <w:jc w:val="left"/>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Not considered</w:t>
            </w:r>
          </w:p>
        </w:tc>
      </w:tr>
    </w:tbl>
    <w:p>
      <w:pPr>
        <w:widowControl w:val="0"/>
        <w:numPr>
          <w:ilvl w:val="0"/>
          <w:numId w:val="0"/>
        </w:numPr>
        <w:tabs>
          <w:tab w:val="left" w:pos="312"/>
        </w:tabs>
        <w:spacing w:after="120"/>
        <w:jc w:val="both"/>
        <w:rPr>
          <w:rFonts w:hint="default"/>
          <w:szCs w:val="32"/>
          <w:highlight w:val="none"/>
          <w:lang w:val="en-US" w:eastAsia="zh-CN"/>
        </w:rPr>
      </w:pPr>
    </w:p>
    <w:p>
      <w:pPr>
        <w:widowControl w:val="0"/>
        <w:numPr>
          <w:ilvl w:val="0"/>
          <w:numId w:val="0"/>
        </w:numPr>
        <w:tabs>
          <w:tab w:val="left" w:pos="312"/>
        </w:tabs>
        <w:spacing w:after="120"/>
        <w:jc w:val="both"/>
        <w:rPr>
          <w:rFonts w:hint="default"/>
          <w:szCs w:val="32"/>
          <w:highlight w:val="none"/>
          <w:lang w:val="en-US" w:eastAsia="zh-CN"/>
        </w:rPr>
      </w:pPr>
      <w:r>
        <w:rPr>
          <w:rFonts w:hint="eastAsia"/>
          <w:szCs w:val="32"/>
          <w:highlight w:val="none"/>
          <w:lang w:val="en-US" w:eastAsia="zh-CN"/>
        </w:rPr>
        <w:t>The simulation result is shown as below:</w:t>
      </w:r>
    </w:p>
    <w:p>
      <w:pPr>
        <w:widowControl w:val="0"/>
        <w:numPr>
          <w:ilvl w:val="0"/>
          <w:numId w:val="0"/>
        </w:numPr>
        <w:tabs>
          <w:tab w:val="left" w:pos="312"/>
        </w:tabs>
        <w:spacing w:after="120"/>
        <w:jc w:val="center"/>
        <w:rPr>
          <w:rFonts w:hint="default" w:eastAsia="宋体"/>
          <w:szCs w:val="20"/>
          <w:lang w:val="en-US" w:eastAsia="zh-CN"/>
        </w:rPr>
      </w:pPr>
      <w:r>
        <w:rPr>
          <w:rFonts w:hint="eastAsia"/>
          <w:lang w:val="en-US" w:eastAsia="zh-CN"/>
        </w:rPr>
        <w:drawing>
          <wp:inline distT="0" distB="0" distL="114300" distR="114300">
            <wp:extent cx="3286125" cy="2923540"/>
            <wp:effectExtent l="0" t="0" r="9525" b="10160"/>
            <wp:docPr id="3" name="图片 3" descr="Figur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igure_1"/>
                    <pic:cNvPicPr>
                      <a:picLocks noChangeAspect="1"/>
                    </pic:cNvPicPr>
                  </pic:nvPicPr>
                  <pic:blipFill>
                    <a:blip r:embed="rId11"/>
                    <a:stretch>
                      <a:fillRect/>
                    </a:stretch>
                  </pic:blipFill>
                  <pic:spPr>
                    <a:xfrm>
                      <a:off x="0" y="0"/>
                      <a:ext cx="3286125" cy="2923540"/>
                    </a:xfrm>
                    <a:prstGeom prst="rect">
                      <a:avLst/>
                    </a:prstGeom>
                  </pic:spPr>
                </pic:pic>
              </a:graphicData>
            </a:graphic>
          </wp:inline>
        </w:drawing>
      </w:r>
    </w:p>
    <w:sectPr>
      <w:headerReference r:id="rId4" w:type="default"/>
      <w:footerReference r:id="rId5"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SimSun-ExtB">
    <w:panose1 w:val="02010609060101010101"/>
    <w:charset w:val="86"/>
    <w:family w:val="auto"/>
    <w:pitch w:val="default"/>
    <w:sig w:usb0="00000001" w:usb1="02000000" w:usb2="00000000" w:usb3="00000000" w:csb0="00040001" w:csb1="00000000"/>
  </w:font>
  <w:font w:name="Microsoft YaHei UI">
    <w:panose1 w:val="020B0503020204020204"/>
    <w:charset w:val="86"/>
    <w:family w:val="swiss"/>
    <w:pitch w:val="default"/>
    <w:sig w:usb0="80000287" w:usb1="2ACF3C50" w:usb2="00000016" w:usb3="00000000" w:csb0="0004001F" w:csb1="00000000"/>
  </w:font>
  <w:font w:name="华文仿宋">
    <w:altName w:val="仿宋"/>
    <w:panose1 w:val="02010600040101010101"/>
    <w:charset w:val="86"/>
    <w:family w:val="auto"/>
    <w:pitch w:val="default"/>
    <w:sig w:usb0="00000000" w:usb1="00000000" w:usb2="00000010" w:usb3="00000000" w:csb0="0004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9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rPr>
        <w:rFonts w:hint="default"/>
        <w:b w:val="0"/>
        <w:bCs w:val="0"/>
        <w:sz w:val="32"/>
        <w:szCs w:val="32"/>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6807891"/>
    <w:multiLevelType w:val="multilevel"/>
    <w:tmpl w:val="3680789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90FE65C"/>
    <w:multiLevelType w:val="singleLevel"/>
    <w:tmpl w:val="390FE65C"/>
    <w:lvl w:ilvl="0" w:tentative="0">
      <w:start w:val="1"/>
      <w:numFmt w:val="decimal"/>
      <w:suff w:val="space"/>
      <w:lvlText w:val="[%1]"/>
      <w:lvlJc w:val="left"/>
    </w:lvl>
  </w:abstractNum>
  <w:abstractNum w:abstractNumId="4">
    <w:nsid w:val="47EFE2F4"/>
    <w:multiLevelType w:val="singleLevel"/>
    <w:tmpl w:val="47EFE2F4"/>
    <w:lvl w:ilvl="0" w:tentative="0">
      <w:start w:val="1"/>
      <w:numFmt w:val="bullet"/>
      <w:lvlText w:val=""/>
      <w:lvlJc w:val="left"/>
      <w:pPr>
        <w:ind w:left="420" w:hanging="420"/>
      </w:pPr>
      <w:rPr>
        <w:rFonts w:hint="default" w:ascii="Wingdings" w:hAnsi="Wingdings"/>
      </w:rPr>
    </w:lvl>
  </w:abstractNum>
  <w:abstractNum w:abstractNumId="5">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C8C60DA"/>
    <w:multiLevelType w:val="singleLevel"/>
    <w:tmpl w:val="6C8C60DA"/>
    <w:lvl w:ilvl="0" w:tentative="0">
      <w:start w:val="1"/>
      <w:numFmt w:val="bullet"/>
      <w:lvlText w:val=""/>
      <w:lvlJc w:val="left"/>
      <w:pPr>
        <w:ind w:left="420" w:hanging="420"/>
      </w:pPr>
      <w:rPr>
        <w:rFonts w:hint="default" w:ascii="Wingdings" w:hAnsi="Wingdings"/>
        <w:sz w:val="13"/>
        <w:szCs w:val="13"/>
      </w:rPr>
    </w:lvl>
  </w:abstractNum>
  <w:num w:numId="1">
    <w:abstractNumId w:val="0"/>
  </w:num>
  <w:num w:numId="2">
    <w:abstractNumId w:val="6"/>
  </w:num>
  <w:num w:numId="3">
    <w:abstractNumId w:val="5"/>
  </w:num>
  <w:num w:numId="4">
    <w:abstractNumId w:val="1"/>
  </w:num>
  <w:num w:numId="5">
    <w:abstractNumId w:val="2"/>
  </w:num>
  <w:num w:numId="6">
    <w:abstractNumId w:val="7"/>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3C86"/>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4C13"/>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A20"/>
    <w:rsid w:val="000E2C13"/>
    <w:rsid w:val="000E3B8A"/>
    <w:rsid w:val="000E5C0F"/>
    <w:rsid w:val="000F0A7B"/>
    <w:rsid w:val="000F0C4F"/>
    <w:rsid w:val="000F0E64"/>
    <w:rsid w:val="000F2D90"/>
    <w:rsid w:val="000F4C7C"/>
    <w:rsid w:val="000F4CFF"/>
    <w:rsid w:val="00100030"/>
    <w:rsid w:val="0010475D"/>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886"/>
    <w:rsid w:val="00136E39"/>
    <w:rsid w:val="00137B0E"/>
    <w:rsid w:val="00137D4E"/>
    <w:rsid w:val="00137F5C"/>
    <w:rsid w:val="0014022C"/>
    <w:rsid w:val="001413B6"/>
    <w:rsid w:val="00141835"/>
    <w:rsid w:val="00145AFF"/>
    <w:rsid w:val="00147740"/>
    <w:rsid w:val="00150BAB"/>
    <w:rsid w:val="00153924"/>
    <w:rsid w:val="0015556B"/>
    <w:rsid w:val="00156452"/>
    <w:rsid w:val="00160A40"/>
    <w:rsid w:val="001627D9"/>
    <w:rsid w:val="00166C65"/>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3F14"/>
    <w:rsid w:val="0020582E"/>
    <w:rsid w:val="00206380"/>
    <w:rsid w:val="00214750"/>
    <w:rsid w:val="002155FA"/>
    <w:rsid w:val="002176DE"/>
    <w:rsid w:val="00220855"/>
    <w:rsid w:val="00220E18"/>
    <w:rsid w:val="00223B64"/>
    <w:rsid w:val="002265C4"/>
    <w:rsid w:val="0023029F"/>
    <w:rsid w:val="00231281"/>
    <w:rsid w:val="00231DC2"/>
    <w:rsid w:val="002333B7"/>
    <w:rsid w:val="002344F2"/>
    <w:rsid w:val="002368E4"/>
    <w:rsid w:val="00241832"/>
    <w:rsid w:val="0024328C"/>
    <w:rsid w:val="00244D42"/>
    <w:rsid w:val="00246FFA"/>
    <w:rsid w:val="00247076"/>
    <w:rsid w:val="002479EC"/>
    <w:rsid w:val="00252B94"/>
    <w:rsid w:val="002538FE"/>
    <w:rsid w:val="00253FB7"/>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10F"/>
    <w:rsid w:val="002C0864"/>
    <w:rsid w:val="002C0F12"/>
    <w:rsid w:val="002C4649"/>
    <w:rsid w:val="002C5CA6"/>
    <w:rsid w:val="002C7410"/>
    <w:rsid w:val="002D00AA"/>
    <w:rsid w:val="002D044D"/>
    <w:rsid w:val="002D0F0A"/>
    <w:rsid w:val="002D29BE"/>
    <w:rsid w:val="002D35FA"/>
    <w:rsid w:val="002D3797"/>
    <w:rsid w:val="002D37AB"/>
    <w:rsid w:val="002D4100"/>
    <w:rsid w:val="002D4BEF"/>
    <w:rsid w:val="002D59C7"/>
    <w:rsid w:val="002D5F10"/>
    <w:rsid w:val="002D6461"/>
    <w:rsid w:val="002D650F"/>
    <w:rsid w:val="002D6E18"/>
    <w:rsid w:val="002D7DF3"/>
    <w:rsid w:val="002D7ED7"/>
    <w:rsid w:val="002E002E"/>
    <w:rsid w:val="002E28F9"/>
    <w:rsid w:val="002E293B"/>
    <w:rsid w:val="002E4B15"/>
    <w:rsid w:val="002E5737"/>
    <w:rsid w:val="002E7525"/>
    <w:rsid w:val="002F01CA"/>
    <w:rsid w:val="002F1163"/>
    <w:rsid w:val="002F2472"/>
    <w:rsid w:val="002F2924"/>
    <w:rsid w:val="002F3161"/>
    <w:rsid w:val="002F5404"/>
    <w:rsid w:val="002F5517"/>
    <w:rsid w:val="003031CE"/>
    <w:rsid w:val="00304D66"/>
    <w:rsid w:val="00305358"/>
    <w:rsid w:val="003056DE"/>
    <w:rsid w:val="00305988"/>
    <w:rsid w:val="0030650B"/>
    <w:rsid w:val="00310715"/>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5F09"/>
    <w:rsid w:val="00336046"/>
    <w:rsid w:val="00340AAF"/>
    <w:rsid w:val="003436BE"/>
    <w:rsid w:val="00345F8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3F1E"/>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2D1F"/>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0C0B"/>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CDF"/>
    <w:rsid w:val="004E2E28"/>
    <w:rsid w:val="004E3A45"/>
    <w:rsid w:val="004E3B7D"/>
    <w:rsid w:val="004E3E3E"/>
    <w:rsid w:val="004E43B7"/>
    <w:rsid w:val="004E4863"/>
    <w:rsid w:val="004E48AC"/>
    <w:rsid w:val="004E5219"/>
    <w:rsid w:val="004E5753"/>
    <w:rsid w:val="004E7DA7"/>
    <w:rsid w:val="004F10CA"/>
    <w:rsid w:val="004F4675"/>
    <w:rsid w:val="004F557E"/>
    <w:rsid w:val="004F56F6"/>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882"/>
    <w:rsid w:val="00555CA2"/>
    <w:rsid w:val="0055647C"/>
    <w:rsid w:val="0055689F"/>
    <w:rsid w:val="0055708E"/>
    <w:rsid w:val="00560353"/>
    <w:rsid w:val="00561349"/>
    <w:rsid w:val="005657FC"/>
    <w:rsid w:val="00567054"/>
    <w:rsid w:val="00567A9A"/>
    <w:rsid w:val="005705AE"/>
    <w:rsid w:val="00570FEC"/>
    <w:rsid w:val="00571A8C"/>
    <w:rsid w:val="0057377D"/>
    <w:rsid w:val="0057500A"/>
    <w:rsid w:val="00585E04"/>
    <w:rsid w:val="005910DD"/>
    <w:rsid w:val="005940C1"/>
    <w:rsid w:val="0059521E"/>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D5E"/>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2B6"/>
    <w:rsid w:val="006413AD"/>
    <w:rsid w:val="00641EED"/>
    <w:rsid w:val="00643A7A"/>
    <w:rsid w:val="006443C1"/>
    <w:rsid w:val="00644A65"/>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A7847"/>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CC6"/>
    <w:rsid w:val="00707E83"/>
    <w:rsid w:val="00711E45"/>
    <w:rsid w:val="00712A62"/>
    <w:rsid w:val="00713AE8"/>
    <w:rsid w:val="00714AB0"/>
    <w:rsid w:val="00715C8A"/>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3C6E"/>
    <w:rsid w:val="007651F0"/>
    <w:rsid w:val="00765D32"/>
    <w:rsid w:val="007705A1"/>
    <w:rsid w:val="00770F43"/>
    <w:rsid w:val="00771468"/>
    <w:rsid w:val="007719AC"/>
    <w:rsid w:val="00773686"/>
    <w:rsid w:val="00773E91"/>
    <w:rsid w:val="00776AD0"/>
    <w:rsid w:val="0078060B"/>
    <w:rsid w:val="00780871"/>
    <w:rsid w:val="007846F2"/>
    <w:rsid w:val="00786F9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2AD"/>
    <w:rsid w:val="008A5E28"/>
    <w:rsid w:val="008A73B2"/>
    <w:rsid w:val="008B0715"/>
    <w:rsid w:val="008B302A"/>
    <w:rsid w:val="008B4198"/>
    <w:rsid w:val="008B4609"/>
    <w:rsid w:val="008B725C"/>
    <w:rsid w:val="008C0B22"/>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27AB"/>
    <w:rsid w:val="008E5B71"/>
    <w:rsid w:val="008E705E"/>
    <w:rsid w:val="008F2453"/>
    <w:rsid w:val="008F3128"/>
    <w:rsid w:val="008F34E9"/>
    <w:rsid w:val="008F472F"/>
    <w:rsid w:val="008F7F5E"/>
    <w:rsid w:val="00902833"/>
    <w:rsid w:val="009039E2"/>
    <w:rsid w:val="00910BFB"/>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0586"/>
    <w:rsid w:val="00971DDC"/>
    <w:rsid w:val="009755AD"/>
    <w:rsid w:val="009757E0"/>
    <w:rsid w:val="0097718E"/>
    <w:rsid w:val="00977C78"/>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48CA"/>
    <w:rsid w:val="00A56DFF"/>
    <w:rsid w:val="00A5709E"/>
    <w:rsid w:val="00A60AB0"/>
    <w:rsid w:val="00A612B9"/>
    <w:rsid w:val="00A630F4"/>
    <w:rsid w:val="00A64466"/>
    <w:rsid w:val="00A65C12"/>
    <w:rsid w:val="00A66B14"/>
    <w:rsid w:val="00A66CF8"/>
    <w:rsid w:val="00A727DA"/>
    <w:rsid w:val="00A730B1"/>
    <w:rsid w:val="00A73149"/>
    <w:rsid w:val="00A74F48"/>
    <w:rsid w:val="00A756EC"/>
    <w:rsid w:val="00A80A1F"/>
    <w:rsid w:val="00A815A9"/>
    <w:rsid w:val="00A81A3A"/>
    <w:rsid w:val="00A83E6C"/>
    <w:rsid w:val="00A8487B"/>
    <w:rsid w:val="00A84D8D"/>
    <w:rsid w:val="00A854F8"/>
    <w:rsid w:val="00A900AE"/>
    <w:rsid w:val="00A9330E"/>
    <w:rsid w:val="00A93FD6"/>
    <w:rsid w:val="00A9447A"/>
    <w:rsid w:val="00A95040"/>
    <w:rsid w:val="00A95088"/>
    <w:rsid w:val="00A957EB"/>
    <w:rsid w:val="00A960AC"/>
    <w:rsid w:val="00AA289B"/>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B93"/>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279BB"/>
    <w:rsid w:val="00B330DE"/>
    <w:rsid w:val="00B351E3"/>
    <w:rsid w:val="00B37BBB"/>
    <w:rsid w:val="00B41694"/>
    <w:rsid w:val="00B425D5"/>
    <w:rsid w:val="00B426BB"/>
    <w:rsid w:val="00B427B9"/>
    <w:rsid w:val="00B42907"/>
    <w:rsid w:val="00B43371"/>
    <w:rsid w:val="00B449B9"/>
    <w:rsid w:val="00B44CA2"/>
    <w:rsid w:val="00B454AE"/>
    <w:rsid w:val="00B45FA8"/>
    <w:rsid w:val="00B5008D"/>
    <w:rsid w:val="00B50208"/>
    <w:rsid w:val="00B50D18"/>
    <w:rsid w:val="00B518C8"/>
    <w:rsid w:val="00B52088"/>
    <w:rsid w:val="00B52464"/>
    <w:rsid w:val="00B55CF3"/>
    <w:rsid w:val="00B5642D"/>
    <w:rsid w:val="00B56491"/>
    <w:rsid w:val="00B655B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4F42"/>
    <w:rsid w:val="00BD58EB"/>
    <w:rsid w:val="00BD6CFB"/>
    <w:rsid w:val="00BE28BE"/>
    <w:rsid w:val="00BE2902"/>
    <w:rsid w:val="00BE29C4"/>
    <w:rsid w:val="00BE42CB"/>
    <w:rsid w:val="00BE6162"/>
    <w:rsid w:val="00BE6C9C"/>
    <w:rsid w:val="00BE70F6"/>
    <w:rsid w:val="00BF0409"/>
    <w:rsid w:val="00BF0850"/>
    <w:rsid w:val="00BF3613"/>
    <w:rsid w:val="00BF37B7"/>
    <w:rsid w:val="00BF5969"/>
    <w:rsid w:val="00BF5C82"/>
    <w:rsid w:val="00BF7A5E"/>
    <w:rsid w:val="00C0085D"/>
    <w:rsid w:val="00C00E47"/>
    <w:rsid w:val="00C010AA"/>
    <w:rsid w:val="00C013EF"/>
    <w:rsid w:val="00C03E47"/>
    <w:rsid w:val="00C069A9"/>
    <w:rsid w:val="00C06F86"/>
    <w:rsid w:val="00C11D21"/>
    <w:rsid w:val="00C11EFC"/>
    <w:rsid w:val="00C12E5B"/>
    <w:rsid w:val="00C1675F"/>
    <w:rsid w:val="00C172FB"/>
    <w:rsid w:val="00C21F2D"/>
    <w:rsid w:val="00C23439"/>
    <w:rsid w:val="00C23B86"/>
    <w:rsid w:val="00C27213"/>
    <w:rsid w:val="00C278C2"/>
    <w:rsid w:val="00C31A0C"/>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3831"/>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A10"/>
    <w:rsid w:val="00CB5FFB"/>
    <w:rsid w:val="00CC02D5"/>
    <w:rsid w:val="00CC0888"/>
    <w:rsid w:val="00CC10DA"/>
    <w:rsid w:val="00CC156D"/>
    <w:rsid w:val="00CC58C3"/>
    <w:rsid w:val="00CC70B3"/>
    <w:rsid w:val="00CD01D4"/>
    <w:rsid w:val="00CD229F"/>
    <w:rsid w:val="00CD2A4A"/>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0F45"/>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1AF8"/>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614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57AEE"/>
    <w:rsid w:val="00E601F7"/>
    <w:rsid w:val="00E621D8"/>
    <w:rsid w:val="00E62B3D"/>
    <w:rsid w:val="00E6315A"/>
    <w:rsid w:val="00E63443"/>
    <w:rsid w:val="00E63986"/>
    <w:rsid w:val="00E64328"/>
    <w:rsid w:val="00E65554"/>
    <w:rsid w:val="00E65E86"/>
    <w:rsid w:val="00E66C3B"/>
    <w:rsid w:val="00E71B00"/>
    <w:rsid w:val="00E73C7F"/>
    <w:rsid w:val="00E740D9"/>
    <w:rsid w:val="00E75054"/>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3FAE"/>
    <w:rsid w:val="00EC40E3"/>
    <w:rsid w:val="00EC465B"/>
    <w:rsid w:val="00EC51E4"/>
    <w:rsid w:val="00EC5A04"/>
    <w:rsid w:val="00EC7D8F"/>
    <w:rsid w:val="00EC7E1A"/>
    <w:rsid w:val="00ED09F7"/>
    <w:rsid w:val="00ED0E5C"/>
    <w:rsid w:val="00ED0F55"/>
    <w:rsid w:val="00ED19D2"/>
    <w:rsid w:val="00ED5032"/>
    <w:rsid w:val="00ED5270"/>
    <w:rsid w:val="00ED7856"/>
    <w:rsid w:val="00ED792B"/>
    <w:rsid w:val="00ED7DC2"/>
    <w:rsid w:val="00EE0540"/>
    <w:rsid w:val="00EE5769"/>
    <w:rsid w:val="00EE5CA6"/>
    <w:rsid w:val="00EE6916"/>
    <w:rsid w:val="00EE6FFD"/>
    <w:rsid w:val="00EF1335"/>
    <w:rsid w:val="00EF1557"/>
    <w:rsid w:val="00EF4AE0"/>
    <w:rsid w:val="00EF6FA1"/>
    <w:rsid w:val="00F012FF"/>
    <w:rsid w:val="00F01A21"/>
    <w:rsid w:val="00F028FA"/>
    <w:rsid w:val="00F046E9"/>
    <w:rsid w:val="00F04831"/>
    <w:rsid w:val="00F07202"/>
    <w:rsid w:val="00F113D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85A"/>
    <w:rsid w:val="00F52C7A"/>
    <w:rsid w:val="00F53E71"/>
    <w:rsid w:val="00F544AB"/>
    <w:rsid w:val="00F5545B"/>
    <w:rsid w:val="00F55F80"/>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5D03"/>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26BA"/>
    <w:rsid w:val="00FD33A2"/>
    <w:rsid w:val="00FD43CD"/>
    <w:rsid w:val="00FD6206"/>
    <w:rsid w:val="00FD6819"/>
    <w:rsid w:val="00FE09E7"/>
    <w:rsid w:val="00FE2161"/>
    <w:rsid w:val="00FE58B6"/>
    <w:rsid w:val="00FE7430"/>
    <w:rsid w:val="00FF0471"/>
    <w:rsid w:val="00FF0771"/>
    <w:rsid w:val="00FF0AAD"/>
    <w:rsid w:val="00FF29CE"/>
    <w:rsid w:val="00FF2E7C"/>
    <w:rsid w:val="00FF33F4"/>
    <w:rsid w:val="00FF3FC8"/>
    <w:rsid w:val="01062E14"/>
    <w:rsid w:val="010C23BD"/>
    <w:rsid w:val="01100128"/>
    <w:rsid w:val="01163216"/>
    <w:rsid w:val="011D0631"/>
    <w:rsid w:val="011E0619"/>
    <w:rsid w:val="011F2484"/>
    <w:rsid w:val="01203BA0"/>
    <w:rsid w:val="01243CBE"/>
    <w:rsid w:val="01313480"/>
    <w:rsid w:val="013307A2"/>
    <w:rsid w:val="013B2DDB"/>
    <w:rsid w:val="013D00EC"/>
    <w:rsid w:val="01427510"/>
    <w:rsid w:val="0144439C"/>
    <w:rsid w:val="01447ECB"/>
    <w:rsid w:val="015136E1"/>
    <w:rsid w:val="01535026"/>
    <w:rsid w:val="01566079"/>
    <w:rsid w:val="01566934"/>
    <w:rsid w:val="015A4817"/>
    <w:rsid w:val="015B57DC"/>
    <w:rsid w:val="0160084E"/>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56EBD"/>
    <w:rsid w:val="01C86F97"/>
    <w:rsid w:val="01CA4ADC"/>
    <w:rsid w:val="01CF1E11"/>
    <w:rsid w:val="01D65C75"/>
    <w:rsid w:val="01E036CA"/>
    <w:rsid w:val="01E1330F"/>
    <w:rsid w:val="01E23065"/>
    <w:rsid w:val="01E4753D"/>
    <w:rsid w:val="01E75112"/>
    <w:rsid w:val="01E80CB5"/>
    <w:rsid w:val="01F078BE"/>
    <w:rsid w:val="01F12A03"/>
    <w:rsid w:val="01F3250C"/>
    <w:rsid w:val="01F41B1C"/>
    <w:rsid w:val="01F44989"/>
    <w:rsid w:val="01F6071A"/>
    <w:rsid w:val="02020702"/>
    <w:rsid w:val="02021D56"/>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5C73AA"/>
    <w:rsid w:val="02605894"/>
    <w:rsid w:val="02605FE0"/>
    <w:rsid w:val="026165F7"/>
    <w:rsid w:val="02623074"/>
    <w:rsid w:val="0263010A"/>
    <w:rsid w:val="02656C3C"/>
    <w:rsid w:val="02665C24"/>
    <w:rsid w:val="026738AA"/>
    <w:rsid w:val="0267736E"/>
    <w:rsid w:val="0275634E"/>
    <w:rsid w:val="02760266"/>
    <w:rsid w:val="02773802"/>
    <w:rsid w:val="02797CA6"/>
    <w:rsid w:val="027A77D7"/>
    <w:rsid w:val="027F11AC"/>
    <w:rsid w:val="028470E8"/>
    <w:rsid w:val="02866A8A"/>
    <w:rsid w:val="028F09A5"/>
    <w:rsid w:val="028F64C2"/>
    <w:rsid w:val="02902AAF"/>
    <w:rsid w:val="029859B8"/>
    <w:rsid w:val="029D263D"/>
    <w:rsid w:val="02A078AF"/>
    <w:rsid w:val="02A83E01"/>
    <w:rsid w:val="02A95BB1"/>
    <w:rsid w:val="02A96362"/>
    <w:rsid w:val="02B170C8"/>
    <w:rsid w:val="02B219C0"/>
    <w:rsid w:val="02B82495"/>
    <w:rsid w:val="02BC028B"/>
    <w:rsid w:val="02BC4943"/>
    <w:rsid w:val="02BD54F2"/>
    <w:rsid w:val="02BF6EDE"/>
    <w:rsid w:val="02C215E2"/>
    <w:rsid w:val="02C27DEA"/>
    <w:rsid w:val="02C57546"/>
    <w:rsid w:val="02C7063A"/>
    <w:rsid w:val="02CF024C"/>
    <w:rsid w:val="02D37AA6"/>
    <w:rsid w:val="02D40B22"/>
    <w:rsid w:val="02D60EB7"/>
    <w:rsid w:val="02EB0CF6"/>
    <w:rsid w:val="02EB2A7B"/>
    <w:rsid w:val="02EF0CFB"/>
    <w:rsid w:val="02FC4CE1"/>
    <w:rsid w:val="03003DE3"/>
    <w:rsid w:val="03020A00"/>
    <w:rsid w:val="030E632A"/>
    <w:rsid w:val="03151FB5"/>
    <w:rsid w:val="03175883"/>
    <w:rsid w:val="03194DA1"/>
    <w:rsid w:val="03281863"/>
    <w:rsid w:val="03284E2A"/>
    <w:rsid w:val="032B5A47"/>
    <w:rsid w:val="032C5FC0"/>
    <w:rsid w:val="032D3E6E"/>
    <w:rsid w:val="033B3FD8"/>
    <w:rsid w:val="033D06BB"/>
    <w:rsid w:val="033F5DF4"/>
    <w:rsid w:val="034058DA"/>
    <w:rsid w:val="03417BC4"/>
    <w:rsid w:val="034528F0"/>
    <w:rsid w:val="034749B8"/>
    <w:rsid w:val="034A277A"/>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465A"/>
    <w:rsid w:val="03B75419"/>
    <w:rsid w:val="03C02D73"/>
    <w:rsid w:val="03C23D17"/>
    <w:rsid w:val="03C470EB"/>
    <w:rsid w:val="03C81F92"/>
    <w:rsid w:val="03C86B45"/>
    <w:rsid w:val="03CD3963"/>
    <w:rsid w:val="03D25B0F"/>
    <w:rsid w:val="03D451C0"/>
    <w:rsid w:val="03D80626"/>
    <w:rsid w:val="03D86161"/>
    <w:rsid w:val="03D93296"/>
    <w:rsid w:val="03DB5DAC"/>
    <w:rsid w:val="03E92ECA"/>
    <w:rsid w:val="03F7487D"/>
    <w:rsid w:val="03F94DCE"/>
    <w:rsid w:val="040506EA"/>
    <w:rsid w:val="04070B2F"/>
    <w:rsid w:val="040A59AF"/>
    <w:rsid w:val="040D6933"/>
    <w:rsid w:val="04115871"/>
    <w:rsid w:val="041676BE"/>
    <w:rsid w:val="04176266"/>
    <w:rsid w:val="041B25EF"/>
    <w:rsid w:val="041B7494"/>
    <w:rsid w:val="041C4715"/>
    <w:rsid w:val="041F49AB"/>
    <w:rsid w:val="04231D6E"/>
    <w:rsid w:val="04235329"/>
    <w:rsid w:val="042561F2"/>
    <w:rsid w:val="042A264E"/>
    <w:rsid w:val="042D516D"/>
    <w:rsid w:val="042F3D71"/>
    <w:rsid w:val="0433004D"/>
    <w:rsid w:val="04377D81"/>
    <w:rsid w:val="043B4AA7"/>
    <w:rsid w:val="043E3BD3"/>
    <w:rsid w:val="043E49F0"/>
    <w:rsid w:val="043E70F3"/>
    <w:rsid w:val="04451713"/>
    <w:rsid w:val="044649A9"/>
    <w:rsid w:val="044838E4"/>
    <w:rsid w:val="04484ED0"/>
    <w:rsid w:val="04491DAE"/>
    <w:rsid w:val="044B3C96"/>
    <w:rsid w:val="044C578B"/>
    <w:rsid w:val="044F3FE8"/>
    <w:rsid w:val="0455595F"/>
    <w:rsid w:val="0459572E"/>
    <w:rsid w:val="04652CE4"/>
    <w:rsid w:val="046709D0"/>
    <w:rsid w:val="046870C4"/>
    <w:rsid w:val="046A58D4"/>
    <w:rsid w:val="046C3D52"/>
    <w:rsid w:val="046D769F"/>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84DF5"/>
    <w:rsid w:val="04BE76D1"/>
    <w:rsid w:val="04C1763C"/>
    <w:rsid w:val="04C538D4"/>
    <w:rsid w:val="04C54400"/>
    <w:rsid w:val="04C95BEA"/>
    <w:rsid w:val="04CA13EE"/>
    <w:rsid w:val="04CD70D5"/>
    <w:rsid w:val="04D42017"/>
    <w:rsid w:val="04D7059C"/>
    <w:rsid w:val="04DE4CB9"/>
    <w:rsid w:val="04DF2D55"/>
    <w:rsid w:val="04E36194"/>
    <w:rsid w:val="04E51A9B"/>
    <w:rsid w:val="04E92E16"/>
    <w:rsid w:val="04F33CFB"/>
    <w:rsid w:val="04F66AC6"/>
    <w:rsid w:val="04FD62C1"/>
    <w:rsid w:val="04FE5165"/>
    <w:rsid w:val="05042958"/>
    <w:rsid w:val="05042BEC"/>
    <w:rsid w:val="050A0CF5"/>
    <w:rsid w:val="050B6856"/>
    <w:rsid w:val="050B7778"/>
    <w:rsid w:val="05101783"/>
    <w:rsid w:val="051061D9"/>
    <w:rsid w:val="05120CC0"/>
    <w:rsid w:val="05134DC7"/>
    <w:rsid w:val="05145605"/>
    <w:rsid w:val="051512F2"/>
    <w:rsid w:val="051D3036"/>
    <w:rsid w:val="051E3F04"/>
    <w:rsid w:val="051F56E1"/>
    <w:rsid w:val="051F5A2A"/>
    <w:rsid w:val="05256D33"/>
    <w:rsid w:val="052B55D2"/>
    <w:rsid w:val="052C2D4C"/>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03CD"/>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885756"/>
    <w:rsid w:val="05910818"/>
    <w:rsid w:val="05921402"/>
    <w:rsid w:val="059715B5"/>
    <w:rsid w:val="05997FDD"/>
    <w:rsid w:val="059B58BA"/>
    <w:rsid w:val="05A47428"/>
    <w:rsid w:val="05AA5DD8"/>
    <w:rsid w:val="05B63D95"/>
    <w:rsid w:val="05B66CEF"/>
    <w:rsid w:val="05BD3E8B"/>
    <w:rsid w:val="05BF3E58"/>
    <w:rsid w:val="05C6652E"/>
    <w:rsid w:val="05C7149B"/>
    <w:rsid w:val="05CA5579"/>
    <w:rsid w:val="05CB3411"/>
    <w:rsid w:val="05CD0012"/>
    <w:rsid w:val="05CD0736"/>
    <w:rsid w:val="05CD74F6"/>
    <w:rsid w:val="05DE1B47"/>
    <w:rsid w:val="05E17F4A"/>
    <w:rsid w:val="05EA109B"/>
    <w:rsid w:val="05EC6139"/>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2656F0"/>
    <w:rsid w:val="06365B50"/>
    <w:rsid w:val="06383DF1"/>
    <w:rsid w:val="06393E16"/>
    <w:rsid w:val="06407FB3"/>
    <w:rsid w:val="064243F0"/>
    <w:rsid w:val="064745C2"/>
    <w:rsid w:val="064D2D62"/>
    <w:rsid w:val="064E4C85"/>
    <w:rsid w:val="06510A2E"/>
    <w:rsid w:val="06514A90"/>
    <w:rsid w:val="065443CF"/>
    <w:rsid w:val="06561355"/>
    <w:rsid w:val="0658125E"/>
    <w:rsid w:val="065A6178"/>
    <w:rsid w:val="065E6CDE"/>
    <w:rsid w:val="06640C4F"/>
    <w:rsid w:val="0667018B"/>
    <w:rsid w:val="066D0A61"/>
    <w:rsid w:val="066D7E3E"/>
    <w:rsid w:val="06720C67"/>
    <w:rsid w:val="0674647C"/>
    <w:rsid w:val="0675420D"/>
    <w:rsid w:val="067C57F0"/>
    <w:rsid w:val="067D1CBF"/>
    <w:rsid w:val="067E763A"/>
    <w:rsid w:val="068077F9"/>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C59C3"/>
    <w:rsid w:val="06AF0AE8"/>
    <w:rsid w:val="06B07AFB"/>
    <w:rsid w:val="06B6267F"/>
    <w:rsid w:val="06B82D15"/>
    <w:rsid w:val="06B82D78"/>
    <w:rsid w:val="06D25393"/>
    <w:rsid w:val="06D37910"/>
    <w:rsid w:val="06D5029F"/>
    <w:rsid w:val="06D538C3"/>
    <w:rsid w:val="06D73D91"/>
    <w:rsid w:val="06E36D26"/>
    <w:rsid w:val="06E53061"/>
    <w:rsid w:val="06E728E4"/>
    <w:rsid w:val="06EC49BD"/>
    <w:rsid w:val="06ED3655"/>
    <w:rsid w:val="06EE226F"/>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09ED"/>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96CB6"/>
    <w:rsid w:val="07DC39B4"/>
    <w:rsid w:val="07DE52F0"/>
    <w:rsid w:val="07E21E8A"/>
    <w:rsid w:val="07E3002B"/>
    <w:rsid w:val="07E5102E"/>
    <w:rsid w:val="07E74D43"/>
    <w:rsid w:val="07EC1DD9"/>
    <w:rsid w:val="07F01A92"/>
    <w:rsid w:val="07F34A77"/>
    <w:rsid w:val="07FE66CB"/>
    <w:rsid w:val="07FF20AC"/>
    <w:rsid w:val="080A5698"/>
    <w:rsid w:val="080A78AC"/>
    <w:rsid w:val="08130617"/>
    <w:rsid w:val="081C65A0"/>
    <w:rsid w:val="081D6AF9"/>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C7EDB"/>
    <w:rsid w:val="085E2B02"/>
    <w:rsid w:val="08647FEB"/>
    <w:rsid w:val="086C3AC2"/>
    <w:rsid w:val="0873154F"/>
    <w:rsid w:val="0875710F"/>
    <w:rsid w:val="0876005C"/>
    <w:rsid w:val="08784228"/>
    <w:rsid w:val="087A05AB"/>
    <w:rsid w:val="087A728D"/>
    <w:rsid w:val="087D7E8A"/>
    <w:rsid w:val="088034DB"/>
    <w:rsid w:val="08862B71"/>
    <w:rsid w:val="08891A3D"/>
    <w:rsid w:val="088B5031"/>
    <w:rsid w:val="088D55AA"/>
    <w:rsid w:val="088F268A"/>
    <w:rsid w:val="0891688B"/>
    <w:rsid w:val="08965547"/>
    <w:rsid w:val="08980953"/>
    <w:rsid w:val="08980AF6"/>
    <w:rsid w:val="08A17B86"/>
    <w:rsid w:val="08B10A37"/>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0AB"/>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B624C"/>
    <w:rsid w:val="096C64BC"/>
    <w:rsid w:val="096F3C95"/>
    <w:rsid w:val="097449EB"/>
    <w:rsid w:val="09782D1B"/>
    <w:rsid w:val="097D4748"/>
    <w:rsid w:val="09807390"/>
    <w:rsid w:val="098A4160"/>
    <w:rsid w:val="098C23B7"/>
    <w:rsid w:val="09944C95"/>
    <w:rsid w:val="09951FF4"/>
    <w:rsid w:val="09963D4E"/>
    <w:rsid w:val="09A2202C"/>
    <w:rsid w:val="09A27593"/>
    <w:rsid w:val="09A904A2"/>
    <w:rsid w:val="09A924E1"/>
    <w:rsid w:val="09AA0FD6"/>
    <w:rsid w:val="09BA3CA5"/>
    <w:rsid w:val="09BF65D6"/>
    <w:rsid w:val="09C0148B"/>
    <w:rsid w:val="09C270D8"/>
    <w:rsid w:val="09C923A7"/>
    <w:rsid w:val="09D13662"/>
    <w:rsid w:val="09D83653"/>
    <w:rsid w:val="09E1487C"/>
    <w:rsid w:val="09E45DE9"/>
    <w:rsid w:val="09E532A9"/>
    <w:rsid w:val="09E674F4"/>
    <w:rsid w:val="09FF11BF"/>
    <w:rsid w:val="09FF42FB"/>
    <w:rsid w:val="0A073C4C"/>
    <w:rsid w:val="0A0D0088"/>
    <w:rsid w:val="0A0F75A3"/>
    <w:rsid w:val="0A125EFD"/>
    <w:rsid w:val="0A155CE0"/>
    <w:rsid w:val="0A1643E4"/>
    <w:rsid w:val="0A1901A5"/>
    <w:rsid w:val="0A2001F9"/>
    <w:rsid w:val="0A261225"/>
    <w:rsid w:val="0A266AA0"/>
    <w:rsid w:val="0A2A62FF"/>
    <w:rsid w:val="0A2E3692"/>
    <w:rsid w:val="0A353855"/>
    <w:rsid w:val="0A40422F"/>
    <w:rsid w:val="0A41647C"/>
    <w:rsid w:val="0A436C11"/>
    <w:rsid w:val="0A456B06"/>
    <w:rsid w:val="0A460F28"/>
    <w:rsid w:val="0A4C3F6C"/>
    <w:rsid w:val="0A4D68C9"/>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C0A3A"/>
    <w:rsid w:val="0AAE3FA8"/>
    <w:rsid w:val="0AB310E4"/>
    <w:rsid w:val="0AB716C4"/>
    <w:rsid w:val="0AC27C3D"/>
    <w:rsid w:val="0AC514BF"/>
    <w:rsid w:val="0ACF284E"/>
    <w:rsid w:val="0ACF56E0"/>
    <w:rsid w:val="0AD57EAC"/>
    <w:rsid w:val="0AD64679"/>
    <w:rsid w:val="0AD647A5"/>
    <w:rsid w:val="0AD70BF4"/>
    <w:rsid w:val="0ADB6FCB"/>
    <w:rsid w:val="0AE16C36"/>
    <w:rsid w:val="0AE22CCF"/>
    <w:rsid w:val="0AE71757"/>
    <w:rsid w:val="0AE7422E"/>
    <w:rsid w:val="0AEC25AA"/>
    <w:rsid w:val="0AED7EB4"/>
    <w:rsid w:val="0AF17E80"/>
    <w:rsid w:val="0AFB287E"/>
    <w:rsid w:val="0AFF2F37"/>
    <w:rsid w:val="0B071D3B"/>
    <w:rsid w:val="0B073EFD"/>
    <w:rsid w:val="0B074248"/>
    <w:rsid w:val="0B0B25CD"/>
    <w:rsid w:val="0B0B4EB0"/>
    <w:rsid w:val="0B116FD6"/>
    <w:rsid w:val="0B143332"/>
    <w:rsid w:val="0B24396B"/>
    <w:rsid w:val="0B274DE2"/>
    <w:rsid w:val="0B297EA7"/>
    <w:rsid w:val="0B34399A"/>
    <w:rsid w:val="0B350617"/>
    <w:rsid w:val="0B3723DB"/>
    <w:rsid w:val="0B376C53"/>
    <w:rsid w:val="0B410F04"/>
    <w:rsid w:val="0B416E05"/>
    <w:rsid w:val="0B492DE4"/>
    <w:rsid w:val="0B49387C"/>
    <w:rsid w:val="0B4C2F94"/>
    <w:rsid w:val="0B51302B"/>
    <w:rsid w:val="0B5224B1"/>
    <w:rsid w:val="0B560B94"/>
    <w:rsid w:val="0B5753AD"/>
    <w:rsid w:val="0B5A65FD"/>
    <w:rsid w:val="0B6531DB"/>
    <w:rsid w:val="0B683AE5"/>
    <w:rsid w:val="0B6A46C4"/>
    <w:rsid w:val="0B6E10E5"/>
    <w:rsid w:val="0B724CC5"/>
    <w:rsid w:val="0B7617EC"/>
    <w:rsid w:val="0B7A442D"/>
    <w:rsid w:val="0B7F4737"/>
    <w:rsid w:val="0B886EB1"/>
    <w:rsid w:val="0B887E34"/>
    <w:rsid w:val="0B8B13F4"/>
    <w:rsid w:val="0B8B7E95"/>
    <w:rsid w:val="0B8C1CD4"/>
    <w:rsid w:val="0B9140AF"/>
    <w:rsid w:val="0B9376FD"/>
    <w:rsid w:val="0B94771A"/>
    <w:rsid w:val="0BA2180A"/>
    <w:rsid w:val="0BB071E6"/>
    <w:rsid w:val="0BB27267"/>
    <w:rsid w:val="0BB337C2"/>
    <w:rsid w:val="0BB54BE9"/>
    <w:rsid w:val="0BB94E3E"/>
    <w:rsid w:val="0BBB703B"/>
    <w:rsid w:val="0BBC084E"/>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0B3679"/>
    <w:rsid w:val="0C1162A3"/>
    <w:rsid w:val="0C145EB6"/>
    <w:rsid w:val="0C2144ED"/>
    <w:rsid w:val="0C231FC5"/>
    <w:rsid w:val="0C233C96"/>
    <w:rsid w:val="0C3255F2"/>
    <w:rsid w:val="0C353740"/>
    <w:rsid w:val="0C363C5D"/>
    <w:rsid w:val="0C3E33A6"/>
    <w:rsid w:val="0C44143E"/>
    <w:rsid w:val="0C476570"/>
    <w:rsid w:val="0C530BF5"/>
    <w:rsid w:val="0C544D72"/>
    <w:rsid w:val="0C545549"/>
    <w:rsid w:val="0C57673D"/>
    <w:rsid w:val="0C585419"/>
    <w:rsid w:val="0C5871D5"/>
    <w:rsid w:val="0C65071E"/>
    <w:rsid w:val="0C6730EB"/>
    <w:rsid w:val="0C6A7614"/>
    <w:rsid w:val="0C714B11"/>
    <w:rsid w:val="0C727221"/>
    <w:rsid w:val="0C755CB5"/>
    <w:rsid w:val="0C755F0C"/>
    <w:rsid w:val="0C772441"/>
    <w:rsid w:val="0C892369"/>
    <w:rsid w:val="0C8C0B1C"/>
    <w:rsid w:val="0C8D55E5"/>
    <w:rsid w:val="0C8E5DF4"/>
    <w:rsid w:val="0C911333"/>
    <w:rsid w:val="0C92267A"/>
    <w:rsid w:val="0C9C460A"/>
    <w:rsid w:val="0C9C5793"/>
    <w:rsid w:val="0CA13AF8"/>
    <w:rsid w:val="0CA42EF9"/>
    <w:rsid w:val="0CA42F7D"/>
    <w:rsid w:val="0CA722F6"/>
    <w:rsid w:val="0CAE3F29"/>
    <w:rsid w:val="0CB04A70"/>
    <w:rsid w:val="0CB219FD"/>
    <w:rsid w:val="0CB2510A"/>
    <w:rsid w:val="0CB54FE7"/>
    <w:rsid w:val="0CB944B7"/>
    <w:rsid w:val="0CBB1910"/>
    <w:rsid w:val="0CC15DA1"/>
    <w:rsid w:val="0CC90E35"/>
    <w:rsid w:val="0CCC596D"/>
    <w:rsid w:val="0CCD2DB2"/>
    <w:rsid w:val="0CCE3730"/>
    <w:rsid w:val="0CD652F4"/>
    <w:rsid w:val="0CD84C5A"/>
    <w:rsid w:val="0CDB1D77"/>
    <w:rsid w:val="0CDC14C0"/>
    <w:rsid w:val="0CE162D2"/>
    <w:rsid w:val="0CE46F4E"/>
    <w:rsid w:val="0CEA4E38"/>
    <w:rsid w:val="0CEB5901"/>
    <w:rsid w:val="0CF50667"/>
    <w:rsid w:val="0CF9392A"/>
    <w:rsid w:val="0CFA5CD7"/>
    <w:rsid w:val="0CFF1F19"/>
    <w:rsid w:val="0D064EBC"/>
    <w:rsid w:val="0D083FB4"/>
    <w:rsid w:val="0D0904F0"/>
    <w:rsid w:val="0D0C1474"/>
    <w:rsid w:val="0D127DE7"/>
    <w:rsid w:val="0D14170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B5DFE"/>
    <w:rsid w:val="0D5C3228"/>
    <w:rsid w:val="0D5D0B31"/>
    <w:rsid w:val="0D5D45B9"/>
    <w:rsid w:val="0D5D7F95"/>
    <w:rsid w:val="0D5F7C0C"/>
    <w:rsid w:val="0D6268D3"/>
    <w:rsid w:val="0D713C11"/>
    <w:rsid w:val="0D714F8C"/>
    <w:rsid w:val="0D776C53"/>
    <w:rsid w:val="0D791AD7"/>
    <w:rsid w:val="0D7A3592"/>
    <w:rsid w:val="0D7A7A46"/>
    <w:rsid w:val="0D821B4C"/>
    <w:rsid w:val="0D8C32E4"/>
    <w:rsid w:val="0D8E494F"/>
    <w:rsid w:val="0D96505C"/>
    <w:rsid w:val="0D9919E6"/>
    <w:rsid w:val="0D9B0473"/>
    <w:rsid w:val="0D9D2848"/>
    <w:rsid w:val="0D9F161A"/>
    <w:rsid w:val="0DA12211"/>
    <w:rsid w:val="0DA3605D"/>
    <w:rsid w:val="0DAC0853"/>
    <w:rsid w:val="0DAE2DCE"/>
    <w:rsid w:val="0DB03550"/>
    <w:rsid w:val="0DB456B8"/>
    <w:rsid w:val="0DB705E6"/>
    <w:rsid w:val="0DB74F7B"/>
    <w:rsid w:val="0DBA593F"/>
    <w:rsid w:val="0DBA5B74"/>
    <w:rsid w:val="0DBA793D"/>
    <w:rsid w:val="0DBC563A"/>
    <w:rsid w:val="0DBD701A"/>
    <w:rsid w:val="0DC265F6"/>
    <w:rsid w:val="0DC43254"/>
    <w:rsid w:val="0DC47E21"/>
    <w:rsid w:val="0DC7755F"/>
    <w:rsid w:val="0DCA7623"/>
    <w:rsid w:val="0DD04ECB"/>
    <w:rsid w:val="0DD42F9E"/>
    <w:rsid w:val="0DD539DC"/>
    <w:rsid w:val="0DD71127"/>
    <w:rsid w:val="0DDA20BE"/>
    <w:rsid w:val="0DDB1FC3"/>
    <w:rsid w:val="0DE35880"/>
    <w:rsid w:val="0DE552F9"/>
    <w:rsid w:val="0DE612E3"/>
    <w:rsid w:val="0DED20BF"/>
    <w:rsid w:val="0DED2B8F"/>
    <w:rsid w:val="0DF222E2"/>
    <w:rsid w:val="0DF55315"/>
    <w:rsid w:val="0DF65DF5"/>
    <w:rsid w:val="0DFD2082"/>
    <w:rsid w:val="0E010CC3"/>
    <w:rsid w:val="0E0358CD"/>
    <w:rsid w:val="0E047CA1"/>
    <w:rsid w:val="0E094A54"/>
    <w:rsid w:val="0E106209"/>
    <w:rsid w:val="0E125C83"/>
    <w:rsid w:val="0E133805"/>
    <w:rsid w:val="0E14239E"/>
    <w:rsid w:val="0E14552A"/>
    <w:rsid w:val="0E17220C"/>
    <w:rsid w:val="0E17357A"/>
    <w:rsid w:val="0E1A4622"/>
    <w:rsid w:val="0E1C70B3"/>
    <w:rsid w:val="0E1E77EB"/>
    <w:rsid w:val="0E1F0A4D"/>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C54AFA"/>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0848"/>
    <w:rsid w:val="0F1F4CC7"/>
    <w:rsid w:val="0F26528D"/>
    <w:rsid w:val="0F2862EC"/>
    <w:rsid w:val="0F2B6888"/>
    <w:rsid w:val="0F2C5FB6"/>
    <w:rsid w:val="0F3116F5"/>
    <w:rsid w:val="0F343D4A"/>
    <w:rsid w:val="0F370573"/>
    <w:rsid w:val="0F3A12E8"/>
    <w:rsid w:val="0F4340EF"/>
    <w:rsid w:val="0F4B7C39"/>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8B0F8C"/>
    <w:rsid w:val="0F9947D7"/>
    <w:rsid w:val="0F9D4FB7"/>
    <w:rsid w:val="0FA2201B"/>
    <w:rsid w:val="0FAA435D"/>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4E35"/>
    <w:rsid w:val="10206884"/>
    <w:rsid w:val="102449AA"/>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57E32"/>
    <w:rsid w:val="107A0258"/>
    <w:rsid w:val="107B7D51"/>
    <w:rsid w:val="108250AD"/>
    <w:rsid w:val="108A4F9C"/>
    <w:rsid w:val="108E0412"/>
    <w:rsid w:val="108F0EE3"/>
    <w:rsid w:val="10910A6C"/>
    <w:rsid w:val="109A286E"/>
    <w:rsid w:val="109C752F"/>
    <w:rsid w:val="10A3210D"/>
    <w:rsid w:val="10A92C1E"/>
    <w:rsid w:val="10A92F65"/>
    <w:rsid w:val="10AA5163"/>
    <w:rsid w:val="10AC3EE9"/>
    <w:rsid w:val="10C3028B"/>
    <w:rsid w:val="10C42645"/>
    <w:rsid w:val="10C7129F"/>
    <w:rsid w:val="10C73835"/>
    <w:rsid w:val="10C769D9"/>
    <w:rsid w:val="10CC58A7"/>
    <w:rsid w:val="10CD094F"/>
    <w:rsid w:val="10D208A6"/>
    <w:rsid w:val="10D70F97"/>
    <w:rsid w:val="10D94FCD"/>
    <w:rsid w:val="10E00E70"/>
    <w:rsid w:val="10E04525"/>
    <w:rsid w:val="10E34BD0"/>
    <w:rsid w:val="10E75ECD"/>
    <w:rsid w:val="10EA17D0"/>
    <w:rsid w:val="10F1786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1F3845"/>
    <w:rsid w:val="11276114"/>
    <w:rsid w:val="11285465"/>
    <w:rsid w:val="112C69B9"/>
    <w:rsid w:val="112F29BA"/>
    <w:rsid w:val="11327C27"/>
    <w:rsid w:val="11330754"/>
    <w:rsid w:val="11336188"/>
    <w:rsid w:val="113376BA"/>
    <w:rsid w:val="1134209D"/>
    <w:rsid w:val="11342E1F"/>
    <w:rsid w:val="11353299"/>
    <w:rsid w:val="113C06D9"/>
    <w:rsid w:val="113E5FAA"/>
    <w:rsid w:val="11401FD4"/>
    <w:rsid w:val="11421E5E"/>
    <w:rsid w:val="11430B29"/>
    <w:rsid w:val="11440941"/>
    <w:rsid w:val="114428FA"/>
    <w:rsid w:val="11472F88"/>
    <w:rsid w:val="1147305C"/>
    <w:rsid w:val="114C7F4B"/>
    <w:rsid w:val="11506F9E"/>
    <w:rsid w:val="11541A4F"/>
    <w:rsid w:val="115562C0"/>
    <w:rsid w:val="1155724A"/>
    <w:rsid w:val="1156230A"/>
    <w:rsid w:val="11581B6D"/>
    <w:rsid w:val="115C32D7"/>
    <w:rsid w:val="115E5F0B"/>
    <w:rsid w:val="11686778"/>
    <w:rsid w:val="11693FA7"/>
    <w:rsid w:val="116F6589"/>
    <w:rsid w:val="117046E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1FF0E17"/>
    <w:rsid w:val="12015EA8"/>
    <w:rsid w:val="12025FF5"/>
    <w:rsid w:val="12112075"/>
    <w:rsid w:val="12146A64"/>
    <w:rsid w:val="1216562F"/>
    <w:rsid w:val="12194D50"/>
    <w:rsid w:val="12254409"/>
    <w:rsid w:val="122911A8"/>
    <w:rsid w:val="122A02A7"/>
    <w:rsid w:val="122B3E22"/>
    <w:rsid w:val="123201FF"/>
    <w:rsid w:val="1232658E"/>
    <w:rsid w:val="123330C6"/>
    <w:rsid w:val="123A3A69"/>
    <w:rsid w:val="123D51E8"/>
    <w:rsid w:val="123E08D8"/>
    <w:rsid w:val="12403D21"/>
    <w:rsid w:val="12410145"/>
    <w:rsid w:val="12421F18"/>
    <w:rsid w:val="124327F0"/>
    <w:rsid w:val="124811BD"/>
    <w:rsid w:val="12481DBC"/>
    <w:rsid w:val="1248390A"/>
    <w:rsid w:val="1250791D"/>
    <w:rsid w:val="125664A3"/>
    <w:rsid w:val="12582889"/>
    <w:rsid w:val="125D4F01"/>
    <w:rsid w:val="125E6811"/>
    <w:rsid w:val="12636E29"/>
    <w:rsid w:val="127063E1"/>
    <w:rsid w:val="1272354A"/>
    <w:rsid w:val="127270E8"/>
    <w:rsid w:val="12740527"/>
    <w:rsid w:val="127B71EF"/>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746AF"/>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A1CFF"/>
    <w:rsid w:val="132C20CD"/>
    <w:rsid w:val="132D5EA4"/>
    <w:rsid w:val="1331600D"/>
    <w:rsid w:val="133223AB"/>
    <w:rsid w:val="13343190"/>
    <w:rsid w:val="13343A7F"/>
    <w:rsid w:val="13371C77"/>
    <w:rsid w:val="133B01C6"/>
    <w:rsid w:val="133B622B"/>
    <w:rsid w:val="133C06A6"/>
    <w:rsid w:val="13421B9E"/>
    <w:rsid w:val="1343795C"/>
    <w:rsid w:val="134F4833"/>
    <w:rsid w:val="13567CF9"/>
    <w:rsid w:val="1357550B"/>
    <w:rsid w:val="13597982"/>
    <w:rsid w:val="136336DD"/>
    <w:rsid w:val="136410DB"/>
    <w:rsid w:val="137061F4"/>
    <w:rsid w:val="13724BCB"/>
    <w:rsid w:val="13755B7C"/>
    <w:rsid w:val="13762DF4"/>
    <w:rsid w:val="13773724"/>
    <w:rsid w:val="137E4D5D"/>
    <w:rsid w:val="137F385C"/>
    <w:rsid w:val="1384235E"/>
    <w:rsid w:val="1388454B"/>
    <w:rsid w:val="13933000"/>
    <w:rsid w:val="13957A27"/>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41186"/>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B2DA2"/>
    <w:rsid w:val="142C137F"/>
    <w:rsid w:val="1431150C"/>
    <w:rsid w:val="14353858"/>
    <w:rsid w:val="143879DA"/>
    <w:rsid w:val="143F4C59"/>
    <w:rsid w:val="144109BF"/>
    <w:rsid w:val="14413E76"/>
    <w:rsid w:val="14430E32"/>
    <w:rsid w:val="1446284A"/>
    <w:rsid w:val="14486279"/>
    <w:rsid w:val="144A0D85"/>
    <w:rsid w:val="1450192B"/>
    <w:rsid w:val="145506DB"/>
    <w:rsid w:val="145A1D5A"/>
    <w:rsid w:val="145F0108"/>
    <w:rsid w:val="14613950"/>
    <w:rsid w:val="146C12BB"/>
    <w:rsid w:val="146D10E9"/>
    <w:rsid w:val="146E3D22"/>
    <w:rsid w:val="14711B37"/>
    <w:rsid w:val="14735F4F"/>
    <w:rsid w:val="14780BF1"/>
    <w:rsid w:val="147C6550"/>
    <w:rsid w:val="148075AE"/>
    <w:rsid w:val="14810A7B"/>
    <w:rsid w:val="14811832"/>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B6C32"/>
    <w:rsid w:val="153D42AA"/>
    <w:rsid w:val="153D4C21"/>
    <w:rsid w:val="154F086D"/>
    <w:rsid w:val="154F7486"/>
    <w:rsid w:val="155023E7"/>
    <w:rsid w:val="15524A86"/>
    <w:rsid w:val="15587D3B"/>
    <w:rsid w:val="155D0A7F"/>
    <w:rsid w:val="15602F0A"/>
    <w:rsid w:val="15605F5B"/>
    <w:rsid w:val="15685FB1"/>
    <w:rsid w:val="15693E3E"/>
    <w:rsid w:val="156F3524"/>
    <w:rsid w:val="1571062D"/>
    <w:rsid w:val="15722656"/>
    <w:rsid w:val="15726179"/>
    <w:rsid w:val="15797D8C"/>
    <w:rsid w:val="157E0ECE"/>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A7D14"/>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66CE3"/>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2D28"/>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1F5C5B"/>
    <w:rsid w:val="1722770D"/>
    <w:rsid w:val="172D11F9"/>
    <w:rsid w:val="172F13BB"/>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C7C4D"/>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095358"/>
    <w:rsid w:val="18116157"/>
    <w:rsid w:val="181F6C21"/>
    <w:rsid w:val="1821053B"/>
    <w:rsid w:val="18216F24"/>
    <w:rsid w:val="182224DB"/>
    <w:rsid w:val="18243FBA"/>
    <w:rsid w:val="18263BDB"/>
    <w:rsid w:val="1829310B"/>
    <w:rsid w:val="18316E23"/>
    <w:rsid w:val="1834222F"/>
    <w:rsid w:val="18355624"/>
    <w:rsid w:val="183A64A3"/>
    <w:rsid w:val="183D3240"/>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06350"/>
    <w:rsid w:val="18D45411"/>
    <w:rsid w:val="18D74A12"/>
    <w:rsid w:val="18DA6EB6"/>
    <w:rsid w:val="18E041E7"/>
    <w:rsid w:val="18E052C5"/>
    <w:rsid w:val="18E8038F"/>
    <w:rsid w:val="18E92771"/>
    <w:rsid w:val="18ED7184"/>
    <w:rsid w:val="18F314B5"/>
    <w:rsid w:val="18FC4468"/>
    <w:rsid w:val="18FD44FC"/>
    <w:rsid w:val="18FE04F6"/>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7D395D"/>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9FB53DC"/>
    <w:rsid w:val="1A0C10D8"/>
    <w:rsid w:val="1A0C35CC"/>
    <w:rsid w:val="1A135BE0"/>
    <w:rsid w:val="1A1431FE"/>
    <w:rsid w:val="1A17022E"/>
    <w:rsid w:val="1A1855F3"/>
    <w:rsid w:val="1A1E3B43"/>
    <w:rsid w:val="1A1E585B"/>
    <w:rsid w:val="1A2650B1"/>
    <w:rsid w:val="1A2B18BF"/>
    <w:rsid w:val="1A316D84"/>
    <w:rsid w:val="1A37572B"/>
    <w:rsid w:val="1A3D678E"/>
    <w:rsid w:val="1A413790"/>
    <w:rsid w:val="1A4A30B1"/>
    <w:rsid w:val="1A4C6914"/>
    <w:rsid w:val="1A522953"/>
    <w:rsid w:val="1A523105"/>
    <w:rsid w:val="1A5259D3"/>
    <w:rsid w:val="1A532019"/>
    <w:rsid w:val="1A5562D2"/>
    <w:rsid w:val="1A5A6099"/>
    <w:rsid w:val="1A5E793D"/>
    <w:rsid w:val="1A604F08"/>
    <w:rsid w:val="1A61483A"/>
    <w:rsid w:val="1A642665"/>
    <w:rsid w:val="1A652FB1"/>
    <w:rsid w:val="1A684D76"/>
    <w:rsid w:val="1A69469C"/>
    <w:rsid w:val="1A6B0218"/>
    <w:rsid w:val="1A6B03D0"/>
    <w:rsid w:val="1A6C5722"/>
    <w:rsid w:val="1A746928"/>
    <w:rsid w:val="1A7716DF"/>
    <w:rsid w:val="1A7857C1"/>
    <w:rsid w:val="1A7963AB"/>
    <w:rsid w:val="1A7E3C31"/>
    <w:rsid w:val="1A826991"/>
    <w:rsid w:val="1A856DA5"/>
    <w:rsid w:val="1A8A2BB0"/>
    <w:rsid w:val="1A8C079C"/>
    <w:rsid w:val="1A8C14DD"/>
    <w:rsid w:val="1A8E1AA4"/>
    <w:rsid w:val="1A8E4A9F"/>
    <w:rsid w:val="1A923339"/>
    <w:rsid w:val="1A9447AA"/>
    <w:rsid w:val="1A95442A"/>
    <w:rsid w:val="1A9A2936"/>
    <w:rsid w:val="1A9E744E"/>
    <w:rsid w:val="1AA07E01"/>
    <w:rsid w:val="1AA56A4B"/>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E1458"/>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13662"/>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8D5C47"/>
    <w:rsid w:val="1C972E66"/>
    <w:rsid w:val="1C9A3562"/>
    <w:rsid w:val="1C9C7FDB"/>
    <w:rsid w:val="1CA73B51"/>
    <w:rsid w:val="1CAC0615"/>
    <w:rsid w:val="1CB81105"/>
    <w:rsid w:val="1CBB772B"/>
    <w:rsid w:val="1CC05CC7"/>
    <w:rsid w:val="1CC26B08"/>
    <w:rsid w:val="1CC41C61"/>
    <w:rsid w:val="1CCC436C"/>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0B5B3E"/>
    <w:rsid w:val="1D1041D7"/>
    <w:rsid w:val="1D13456C"/>
    <w:rsid w:val="1D135EDE"/>
    <w:rsid w:val="1D1A0A22"/>
    <w:rsid w:val="1D1A6C6B"/>
    <w:rsid w:val="1D2056F8"/>
    <w:rsid w:val="1D20608B"/>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8E1355"/>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A4734"/>
    <w:rsid w:val="1E5F399D"/>
    <w:rsid w:val="1E635E68"/>
    <w:rsid w:val="1E654057"/>
    <w:rsid w:val="1E66096F"/>
    <w:rsid w:val="1E664171"/>
    <w:rsid w:val="1E693660"/>
    <w:rsid w:val="1E6C78DA"/>
    <w:rsid w:val="1E6D3344"/>
    <w:rsid w:val="1E7029FE"/>
    <w:rsid w:val="1E705BB1"/>
    <w:rsid w:val="1E7551F8"/>
    <w:rsid w:val="1E756660"/>
    <w:rsid w:val="1E766DF2"/>
    <w:rsid w:val="1E780410"/>
    <w:rsid w:val="1E8E5EF5"/>
    <w:rsid w:val="1E90401C"/>
    <w:rsid w:val="1E931B75"/>
    <w:rsid w:val="1E9572D0"/>
    <w:rsid w:val="1E995C03"/>
    <w:rsid w:val="1EA15E55"/>
    <w:rsid w:val="1EA23FCC"/>
    <w:rsid w:val="1EA4215B"/>
    <w:rsid w:val="1EA425D8"/>
    <w:rsid w:val="1EA43F1E"/>
    <w:rsid w:val="1EA723FC"/>
    <w:rsid w:val="1EAF7CA6"/>
    <w:rsid w:val="1EB51358"/>
    <w:rsid w:val="1EC76DC7"/>
    <w:rsid w:val="1EC85A19"/>
    <w:rsid w:val="1EC87E01"/>
    <w:rsid w:val="1ECB2EC1"/>
    <w:rsid w:val="1ECE01E1"/>
    <w:rsid w:val="1ED6315A"/>
    <w:rsid w:val="1ED66619"/>
    <w:rsid w:val="1ED92D03"/>
    <w:rsid w:val="1EDD3E5F"/>
    <w:rsid w:val="1EDD4B45"/>
    <w:rsid w:val="1EDD6252"/>
    <w:rsid w:val="1EE64EF1"/>
    <w:rsid w:val="1EEB314A"/>
    <w:rsid w:val="1EED224F"/>
    <w:rsid w:val="1EED664D"/>
    <w:rsid w:val="1EF0541B"/>
    <w:rsid w:val="1EF07E24"/>
    <w:rsid w:val="1EF86DEC"/>
    <w:rsid w:val="1EFB04D0"/>
    <w:rsid w:val="1EFC79EE"/>
    <w:rsid w:val="1F001544"/>
    <w:rsid w:val="1F033DEB"/>
    <w:rsid w:val="1F04329A"/>
    <w:rsid w:val="1F05702B"/>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05BE"/>
    <w:rsid w:val="1F583DCD"/>
    <w:rsid w:val="1F5D5A11"/>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B5AEE"/>
    <w:rsid w:val="1FCE4900"/>
    <w:rsid w:val="1FD1001D"/>
    <w:rsid w:val="1FD17862"/>
    <w:rsid w:val="1FD55966"/>
    <w:rsid w:val="1FD81AFC"/>
    <w:rsid w:val="1FE31889"/>
    <w:rsid w:val="1FE500CF"/>
    <w:rsid w:val="1FEC4889"/>
    <w:rsid w:val="1FF155CE"/>
    <w:rsid w:val="1FF164D9"/>
    <w:rsid w:val="1FF36606"/>
    <w:rsid w:val="1FF52012"/>
    <w:rsid w:val="1FF57C5F"/>
    <w:rsid w:val="1FF91294"/>
    <w:rsid w:val="1FFE7559"/>
    <w:rsid w:val="20046149"/>
    <w:rsid w:val="200544C7"/>
    <w:rsid w:val="20056F92"/>
    <w:rsid w:val="200B7729"/>
    <w:rsid w:val="200C0FC8"/>
    <w:rsid w:val="200F4543"/>
    <w:rsid w:val="20180408"/>
    <w:rsid w:val="20187359"/>
    <w:rsid w:val="201D47BD"/>
    <w:rsid w:val="2021456B"/>
    <w:rsid w:val="20216F03"/>
    <w:rsid w:val="202A6471"/>
    <w:rsid w:val="202B0701"/>
    <w:rsid w:val="203043CC"/>
    <w:rsid w:val="20340B62"/>
    <w:rsid w:val="20381476"/>
    <w:rsid w:val="20400535"/>
    <w:rsid w:val="204236FB"/>
    <w:rsid w:val="20430A16"/>
    <w:rsid w:val="20471E6F"/>
    <w:rsid w:val="204C078D"/>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00FE2"/>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B3D01"/>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91E3F"/>
    <w:rsid w:val="210F63EF"/>
    <w:rsid w:val="21143DB6"/>
    <w:rsid w:val="21157E81"/>
    <w:rsid w:val="211635DD"/>
    <w:rsid w:val="21180413"/>
    <w:rsid w:val="211C305E"/>
    <w:rsid w:val="21213BBE"/>
    <w:rsid w:val="21270AE3"/>
    <w:rsid w:val="21284941"/>
    <w:rsid w:val="21291391"/>
    <w:rsid w:val="212C00CF"/>
    <w:rsid w:val="212D1323"/>
    <w:rsid w:val="212D748D"/>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ADC"/>
    <w:rsid w:val="21851D0B"/>
    <w:rsid w:val="21854843"/>
    <w:rsid w:val="21857E28"/>
    <w:rsid w:val="21870AEF"/>
    <w:rsid w:val="21886373"/>
    <w:rsid w:val="218B39C0"/>
    <w:rsid w:val="21941ABD"/>
    <w:rsid w:val="21A15624"/>
    <w:rsid w:val="21AA33FD"/>
    <w:rsid w:val="21AF49D7"/>
    <w:rsid w:val="21B07941"/>
    <w:rsid w:val="21B12A21"/>
    <w:rsid w:val="21B3455E"/>
    <w:rsid w:val="21B422D8"/>
    <w:rsid w:val="21B97C69"/>
    <w:rsid w:val="21BE0669"/>
    <w:rsid w:val="21BE7142"/>
    <w:rsid w:val="21C86072"/>
    <w:rsid w:val="21D45181"/>
    <w:rsid w:val="21DB7146"/>
    <w:rsid w:val="21DF1E5E"/>
    <w:rsid w:val="21E142FB"/>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1FF5A82"/>
    <w:rsid w:val="22007868"/>
    <w:rsid w:val="220348F7"/>
    <w:rsid w:val="22035AF9"/>
    <w:rsid w:val="22087F1F"/>
    <w:rsid w:val="22096B30"/>
    <w:rsid w:val="220978F3"/>
    <w:rsid w:val="220A52FF"/>
    <w:rsid w:val="220D313B"/>
    <w:rsid w:val="220E16ED"/>
    <w:rsid w:val="220E17D9"/>
    <w:rsid w:val="220F3480"/>
    <w:rsid w:val="22146048"/>
    <w:rsid w:val="22146362"/>
    <w:rsid w:val="22156802"/>
    <w:rsid w:val="221F006D"/>
    <w:rsid w:val="2221070E"/>
    <w:rsid w:val="22266C2C"/>
    <w:rsid w:val="222728F6"/>
    <w:rsid w:val="2228517D"/>
    <w:rsid w:val="22354F52"/>
    <w:rsid w:val="223703E8"/>
    <w:rsid w:val="22375393"/>
    <w:rsid w:val="223F14D7"/>
    <w:rsid w:val="22412B40"/>
    <w:rsid w:val="22417F46"/>
    <w:rsid w:val="2248233E"/>
    <w:rsid w:val="22484CBB"/>
    <w:rsid w:val="22494569"/>
    <w:rsid w:val="224B424C"/>
    <w:rsid w:val="22551EF1"/>
    <w:rsid w:val="2258553A"/>
    <w:rsid w:val="225C00FF"/>
    <w:rsid w:val="22654343"/>
    <w:rsid w:val="226709A2"/>
    <w:rsid w:val="226D767C"/>
    <w:rsid w:val="226E644A"/>
    <w:rsid w:val="22757427"/>
    <w:rsid w:val="22783DA2"/>
    <w:rsid w:val="227B42A0"/>
    <w:rsid w:val="22803E07"/>
    <w:rsid w:val="228707B3"/>
    <w:rsid w:val="228976EC"/>
    <w:rsid w:val="228B310C"/>
    <w:rsid w:val="228F0152"/>
    <w:rsid w:val="229469F1"/>
    <w:rsid w:val="229D27C9"/>
    <w:rsid w:val="229E1DAA"/>
    <w:rsid w:val="229F05D4"/>
    <w:rsid w:val="22A11B17"/>
    <w:rsid w:val="22A847EB"/>
    <w:rsid w:val="22B05557"/>
    <w:rsid w:val="22B15A44"/>
    <w:rsid w:val="22B70F70"/>
    <w:rsid w:val="22B915BC"/>
    <w:rsid w:val="22C45D17"/>
    <w:rsid w:val="22C95586"/>
    <w:rsid w:val="22CA1B74"/>
    <w:rsid w:val="22CA4119"/>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3F7E6C"/>
    <w:rsid w:val="23432385"/>
    <w:rsid w:val="23485F72"/>
    <w:rsid w:val="234A0B87"/>
    <w:rsid w:val="234E59AA"/>
    <w:rsid w:val="2351007A"/>
    <w:rsid w:val="235312F0"/>
    <w:rsid w:val="235565C2"/>
    <w:rsid w:val="23591F88"/>
    <w:rsid w:val="235E6310"/>
    <w:rsid w:val="235E6744"/>
    <w:rsid w:val="2376738D"/>
    <w:rsid w:val="237B5632"/>
    <w:rsid w:val="23855F21"/>
    <w:rsid w:val="23870C4A"/>
    <w:rsid w:val="23873A38"/>
    <w:rsid w:val="23882370"/>
    <w:rsid w:val="23895D49"/>
    <w:rsid w:val="238D5705"/>
    <w:rsid w:val="238F48B8"/>
    <w:rsid w:val="23925C55"/>
    <w:rsid w:val="239F36D3"/>
    <w:rsid w:val="23A20288"/>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0C4FF6"/>
    <w:rsid w:val="241042A7"/>
    <w:rsid w:val="2413152E"/>
    <w:rsid w:val="241D53E4"/>
    <w:rsid w:val="242C08EA"/>
    <w:rsid w:val="242C6363"/>
    <w:rsid w:val="243056DA"/>
    <w:rsid w:val="24334DAB"/>
    <w:rsid w:val="243C4F88"/>
    <w:rsid w:val="244C2720"/>
    <w:rsid w:val="24535C1A"/>
    <w:rsid w:val="24560AE2"/>
    <w:rsid w:val="245B5E9D"/>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C7D70"/>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C2FB5"/>
    <w:rsid w:val="250D0E07"/>
    <w:rsid w:val="250F45ED"/>
    <w:rsid w:val="25192C01"/>
    <w:rsid w:val="251D6C78"/>
    <w:rsid w:val="251E5D62"/>
    <w:rsid w:val="25214DA7"/>
    <w:rsid w:val="253003B5"/>
    <w:rsid w:val="25327DA7"/>
    <w:rsid w:val="253A43FD"/>
    <w:rsid w:val="253D18A5"/>
    <w:rsid w:val="253D2210"/>
    <w:rsid w:val="25477533"/>
    <w:rsid w:val="25486726"/>
    <w:rsid w:val="25493BC7"/>
    <w:rsid w:val="254F48B6"/>
    <w:rsid w:val="25515BCE"/>
    <w:rsid w:val="25552025"/>
    <w:rsid w:val="25552E35"/>
    <w:rsid w:val="2557368E"/>
    <w:rsid w:val="255A7B49"/>
    <w:rsid w:val="255D7234"/>
    <w:rsid w:val="25616305"/>
    <w:rsid w:val="25621AE5"/>
    <w:rsid w:val="25634D21"/>
    <w:rsid w:val="25734CB2"/>
    <w:rsid w:val="25735ABC"/>
    <w:rsid w:val="25736D19"/>
    <w:rsid w:val="25756E19"/>
    <w:rsid w:val="25781361"/>
    <w:rsid w:val="257F4FFC"/>
    <w:rsid w:val="258404D0"/>
    <w:rsid w:val="258F3B80"/>
    <w:rsid w:val="25901661"/>
    <w:rsid w:val="25965D3D"/>
    <w:rsid w:val="2599623F"/>
    <w:rsid w:val="259A2B16"/>
    <w:rsid w:val="259C1E44"/>
    <w:rsid w:val="259D182A"/>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CE54D7"/>
    <w:rsid w:val="25D61799"/>
    <w:rsid w:val="25DA7705"/>
    <w:rsid w:val="25DD4E13"/>
    <w:rsid w:val="25DE42F3"/>
    <w:rsid w:val="25E06B30"/>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771D7"/>
    <w:rsid w:val="26183FE7"/>
    <w:rsid w:val="261943D2"/>
    <w:rsid w:val="26201B28"/>
    <w:rsid w:val="2620319C"/>
    <w:rsid w:val="262112BF"/>
    <w:rsid w:val="26295320"/>
    <w:rsid w:val="26296882"/>
    <w:rsid w:val="262A62D7"/>
    <w:rsid w:val="262C2F09"/>
    <w:rsid w:val="26300FEB"/>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47419"/>
    <w:rsid w:val="267760E5"/>
    <w:rsid w:val="26777CBA"/>
    <w:rsid w:val="267E33E2"/>
    <w:rsid w:val="2680516D"/>
    <w:rsid w:val="2683318D"/>
    <w:rsid w:val="268550BF"/>
    <w:rsid w:val="26895BB9"/>
    <w:rsid w:val="268D680A"/>
    <w:rsid w:val="268F1279"/>
    <w:rsid w:val="268F2DF3"/>
    <w:rsid w:val="268F6549"/>
    <w:rsid w:val="26901EB5"/>
    <w:rsid w:val="269957E5"/>
    <w:rsid w:val="26A83E53"/>
    <w:rsid w:val="26AA58FC"/>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96CD7"/>
    <w:rsid w:val="26FC4A18"/>
    <w:rsid w:val="26FD4FDB"/>
    <w:rsid w:val="26FF1401"/>
    <w:rsid w:val="26FF3DC8"/>
    <w:rsid w:val="270B2D96"/>
    <w:rsid w:val="27100BAD"/>
    <w:rsid w:val="2711561E"/>
    <w:rsid w:val="271613EA"/>
    <w:rsid w:val="27172430"/>
    <w:rsid w:val="271E01FD"/>
    <w:rsid w:val="271F5BEA"/>
    <w:rsid w:val="272110F5"/>
    <w:rsid w:val="27244162"/>
    <w:rsid w:val="272A5F01"/>
    <w:rsid w:val="272B548E"/>
    <w:rsid w:val="27341C3F"/>
    <w:rsid w:val="2737671E"/>
    <w:rsid w:val="274279D4"/>
    <w:rsid w:val="27434033"/>
    <w:rsid w:val="274A262D"/>
    <w:rsid w:val="2752170E"/>
    <w:rsid w:val="2755406D"/>
    <w:rsid w:val="27666785"/>
    <w:rsid w:val="27677991"/>
    <w:rsid w:val="27694EEE"/>
    <w:rsid w:val="277C6089"/>
    <w:rsid w:val="27832A74"/>
    <w:rsid w:val="27893928"/>
    <w:rsid w:val="27893EB5"/>
    <w:rsid w:val="278E40CC"/>
    <w:rsid w:val="2794330A"/>
    <w:rsid w:val="279907A6"/>
    <w:rsid w:val="279A7144"/>
    <w:rsid w:val="279E2A20"/>
    <w:rsid w:val="27A449A7"/>
    <w:rsid w:val="27A82B0A"/>
    <w:rsid w:val="27AD2796"/>
    <w:rsid w:val="27AD6E8B"/>
    <w:rsid w:val="27AE752D"/>
    <w:rsid w:val="27B04B6F"/>
    <w:rsid w:val="27B41A76"/>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EB411E"/>
    <w:rsid w:val="27F231DD"/>
    <w:rsid w:val="27F30176"/>
    <w:rsid w:val="27F446C3"/>
    <w:rsid w:val="27F7139F"/>
    <w:rsid w:val="27FC4125"/>
    <w:rsid w:val="27FE1C2D"/>
    <w:rsid w:val="28182E87"/>
    <w:rsid w:val="281F6D44"/>
    <w:rsid w:val="28202540"/>
    <w:rsid w:val="28222F3F"/>
    <w:rsid w:val="28227F9C"/>
    <w:rsid w:val="28231B7F"/>
    <w:rsid w:val="282A0634"/>
    <w:rsid w:val="282B4784"/>
    <w:rsid w:val="283213CA"/>
    <w:rsid w:val="28343D14"/>
    <w:rsid w:val="283C66BC"/>
    <w:rsid w:val="283C7F62"/>
    <w:rsid w:val="283E47AA"/>
    <w:rsid w:val="283F6199"/>
    <w:rsid w:val="284169F4"/>
    <w:rsid w:val="2845181C"/>
    <w:rsid w:val="284612B6"/>
    <w:rsid w:val="284F3713"/>
    <w:rsid w:val="28501C0A"/>
    <w:rsid w:val="285C6B52"/>
    <w:rsid w:val="285D21A4"/>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9E63CF"/>
    <w:rsid w:val="28A843B1"/>
    <w:rsid w:val="28A86260"/>
    <w:rsid w:val="28AB7816"/>
    <w:rsid w:val="28AF2B4A"/>
    <w:rsid w:val="28AF66AC"/>
    <w:rsid w:val="28B0230B"/>
    <w:rsid w:val="28B117FD"/>
    <w:rsid w:val="28B46705"/>
    <w:rsid w:val="28B55293"/>
    <w:rsid w:val="28B63EE7"/>
    <w:rsid w:val="28B704A4"/>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31A5"/>
    <w:rsid w:val="292576CC"/>
    <w:rsid w:val="29326B8F"/>
    <w:rsid w:val="29336324"/>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9261E"/>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06DA5"/>
    <w:rsid w:val="29D15B3C"/>
    <w:rsid w:val="29D278AF"/>
    <w:rsid w:val="29D3000A"/>
    <w:rsid w:val="29DD3E13"/>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4F79D8"/>
    <w:rsid w:val="2A510484"/>
    <w:rsid w:val="2A542476"/>
    <w:rsid w:val="2A55790E"/>
    <w:rsid w:val="2A6038C3"/>
    <w:rsid w:val="2A606A48"/>
    <w:rsid w:val="2A620923"/>
    <w:rsid w:val="2A667B5A"/>
    <w:rsid w:val="2A695631"/>
    <w:rsid w:val="2A6D50E4"/>
    <w:rsid w:val="2A6E7289"/>
    <w:rsid w:val="2A7245E7"/>
    <w:rsid w:val="2A7623D0"/>
    <w:rsid w:val="2A793561"/>
    <w:rsid w:val="2A7A723E"/>
    <w:rsid w:val="2A871914"/>
    <w:rsid w:val="2A872DBF"/>
    <w:rsid w:val="2A88659C"/>
    <w:rsid w:val="2A8A0160"/>
    <w:rsid w:val="2A8A52DA"/>
    <w:rsid w:val="2A8E3DE7"/>
    <w:rsid w:val="2A9439C3"/>
    <w:rsid w:val="2A9B6B94"/>
    <w:rsid w:val="2A9B6F1B"/>
    <w:rsid w:val="2A9C07B9"/>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803D2"/>
    <w:rsid w:val="2ABD2F95"/>
    <w:rsid w:val="2ABD7B7F"/>
    <w:rsid w:val="2AC038F6"/>
    <w:rsid w:val="2AC13D8B"/>
    <w:rsid w:val="2AC43F9F"/>
    <w:rsid w:val="2ACB38EB"/>
    <w:rsid w:val="2ACB6549"/>
    <w:rsid w:val="2ACD5F25"/>
    <w:rsid w:val="2AD17A53"/>
    <w:rsid w:val="2ADB7C24"/>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859A9"/>
    <w:rsid w:val="2B7D13CC"/>
    <w:rsid w:val="2B821C11"/>
    <w:rsid w:val="2B873045"/>
    <w:rsid w:val="2B886CA9"/>
    <w:rsid w:val="2B91470F"/>
    <w:rsid w:val="2B964FDB"/>
    <w:rsid w:val="2B985ED2"/>
    <w:rsid w:val="2B9B39F4"/>
    <w:rsid w:val="2B9D200B"/>
    <w:rsid w:val="2BA13AB1"/>
    <w:rsid w:val="2BA24500"/>
    <w:rsid w:val="2BA56463"/>
    <w:rsid w:val="2BA66EEF"/>
    <w:rsid w:val="2BA949D4"/>
    <w:rsid w:val="2BA967CA"/>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BFF4E3C"/>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A7593"/>
    <w:rsid w:val="2C2E7861"/>
    <w:rsid w:val="2C362E76"/>
    <w:rsid w:val="2C3C0C49"/>
    <w:rsid w:val="2C3D70A8"/>
    <w:rsid w:val="2C3F1B10"/>
    <w:rsid w:val="2C41711C"/>
    <w:rsid w:val="2C472AF2"/>
    <w:rsid w:val="2C4749E5"/>
    <w:rsid w:val="2C494CC5"/>
    <w:rsid w:val="2C4C4186"/>
    <w:rsid w:val="2C4C5BF6"/>
    <w:rsid w:val="2C514D83"/>
    <w:rsid w:val="2C5D3EE4"/>
    <w:rsid w:val="2C62421F"/>
    <w:rsid w:val="2C673016"/>
    <w:rsid w:val="2C726EF4"/>
    <w:rsid w:val="2C72738C"/>
    <w:rsid w:val="2C73323A"/>
    <w:rsid w:val="2C7507D2"/>
    <w:rsid w:val="2C80786E"/>
    <w:rsid w:val="2C842B4B"/>
    <w:rsid w:val="2C88126B"/>
    <w:rsid w:val="2C8B406A"/>
    <w:rsid w:val="2C8F64C9"/>
    <w:rsid w:val="2C971CED"/>
    <w:rsid w:val="2CA305D6"/>
    <w:rsid w:val="2CA45E44"/>
    <w:rsid w:val="2CA5124F"/>
    <w:rsid w:val="2CA846E4"/>
    <w:rsid w:val="2CAE1D15"/>
    <w:rsid w:val="2CAF4B9B"/>
    <w:rsid w:val="2CBC0E27"/>
    <w:rsid w:val="2CBE1CB5"/>
    <w:rsid w:val="2CC203FD"/>
    <w:rsid w:val="2CCB168D"/>
    <w:rsid w:val="2CCB3534"/>
    <w:rsid w:val="2CCB5C89"/>
    <w:rsid w:val="2CCF780F"/>
    <w:rsid w:val="2CD33954"/>
    <w:rsid w:val="2CD4046F"/>
    <w:rsid w:val="2CD41FB2"/>
    <w:rsid w:val="2CE04532"/>
    <w:rsid w:val="2CE823CB"/>
    <w:rsid w:val="2CE836C2"/>
    <w:rsid w:val="2CE90E48"/>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1A16"/>
    <w:rsid w:val="2D393894"/>
    <w:rsid w:val="2D3E5D39"/>
    <w:rsid w:val="2D4020A4"/>
    <w:rsid w:val="2D40315E"/>
    <w:rsid w:val="2D42666F"/>
    <w:rsid w:val="2D451455"/>
    <w:rsid w:val="2D466457"/>
    <w:rsid w:val="2D4C34A4"/>
    <w:rsid w:val="2D4D372A"/>
    <w:rsid w:val="2D4E61DE"/>
    <w:rsid w:val="2D4E78E7"/>
    <w:rsid w:val="2D506096"/>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D12AA"/>
    <w:rsid w:val="2D9E7092"/>
    <w:rsid w:val="2D9F0C2C"/>
    <w:rsid w:val="2DA52FC1"/>
    <w:rsid w:val="2DAC6B95"/>
    <w:rsid w:val="2DAE56C0"/>
    <w:rsid w:val="2DAE631A"/>
    <w:rsid w:val="2DB11BCB"/>
    <w:rsid w:val="2DB274B3"/>
    <w:rsid w:val="2DB800BD"/>
    <w:rsid w:val="2DBA3D79"/>
    <w:rsid w:val="2DBD51DE"/>
    <w:rsid w:val="2DBE739B"/>
    <w:rsid w:val="2DC862A8"/>
    <w:rsid w:val="2DC87D91"/>
    <w:rsid w:val="2DCD7871"/>
    <w:rsid w:val="2DD044B0"/>
    <w:rsid w:val="2DD14B28"/>
    <w:rsid w:val="2DD30CAC"/>
    <w:rsid w:val="2DD73448"/>
    <w:rsid w:val="2DE053A8"/>
    <w:rsid w:val="2DE51AAD"/>
    <w:rsid w:val="2DE70634"/>
    <w:rsid w:val="2DE776C6"/>
    <w:rsid w:val="2DEA5A37"/>
    <w:rsid w:val="2DEB0108"/>
    <w:rsid w:val="2DF315E3"/>
    <w:rsid w:val="2E031572"/>
    <w:rsid w:val="2E0401E7"/>
    <w:rsid w:val="2E05745B"/>
    <w:rsid w:val="2E060200"/>
    <w:rsid w:val="2E0655A6"/>
    <w:rsid w:val="2E0E1929"/>
    <w:rsid w:val="2E106B38"/>
    <w:rsid w:val="2E1079AC"/>
    <w:rsid w:val="2E12260D"/>
    <w:rsid w:val="2E12514F"/>
    <w:rsid w:val="2E191D1D"/>
    <w:rsid w:val="2E1A4897"/>
    <w:rsid w:val="2E1B2ADA"/>
    <w:rsid w:val="2E1B3A12"/>
    <w:rsid w:val="2E1B7C9D"/>
    <w:rsid w:val="2E225A24"/>
    <w:rsid w:val="2E250044"/>
    <w:rsid w:val="2E2561B5"/>
    <w:rsid w:val="2E2826E6"/>
    <w:rsid w:val="2E292C23"/>
    <w:rsid w:val="2E2B201C"/>
    <w:rsid w:val="2E2B4950"/>
    <w:rsid w:val="2E2F0953"/>
    <w:rsid w:val="2E2F0DB9"/>
    <w:rsid w:val="2E312434"/>
    <w:rsid w:val="2E334350"/>
    <w:rsid w:val="2E385605"/>
    <w:rsid w:val="2E3A42C1"/>
    <w:rsid w:val="2E3F2631"/>
    <w:rsid w:val="2E454324"/>
    <w:rsid w:val="2E4761D9"/>
    <w:rsid w:val="2E4B03B6"/>
    <w:rsid w:val="2E503B30"/>
    <w:rsid w:val="2E5114D4"/>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18F2"/>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13549"/>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A3053"/>
    <w:rsid w:val="2F1F0C6B"/>
    <w:rsid w:val="2F1F3A4D"/>
    <w:rsid w:val="2F2371DB"/>
    <w:rsid w:val="2F254824"/>
    <w:rsid w:val="2F262727"/>
    <w:rsid w:val="2F2970A3"/>
    <w:rsid w:val="2F2B3D85"/>
    <w:rsid w:val="2F2C3F90"/>
    <w:rsid w:val="2F301EBE"/>
    <w:rsid w:val="2F313010"/>
    <w:rsid w:val="2F325535"/>
    <w:rsid w:val="2F34671E"/>
    <w:rsid w:val="2F3819F0"/>
    <w:rsid w:val="2F39544A"/>
    <w:rsid w:val="2F3C1703"/>
    <w:rsid w:val="2F3F583E"/>
    <w:rsid w:val="2F4558F1"/>
    <w:rsid w:val="2F4662B0"/>
    <w:rsid w:val="2F4775B4"/>
    <w:rsid w:val="2F4B03AB"/>
    <w:rsid w:val="2F4B7E26"/>
    <w:rsid w:val="2F4F299A"/>
    <w:rsid w:val="2F4F461B"/>
    <w:rsid w:val="2F531E96"/>
    <w:rsid w:val="2F585C14"/>
    <w:rsid w:val="2F595012"/>
    <w:rsid w:val="2F6F7987"/>
    <w:rsid w:val="2F710FB6"/>
    <w:rsid w:val="2F784790"/>
    <w:rsid w:val="2F7B36A8"/>
    <w:rsid w:val="2F7B464C"/>
    <w:rsid w:val="2F7E3AF9"/>
    <w:rsid w:val="2F8A30B2"/>
    <w:rsid w:val="2F8C1962"/>
    <w:rsid w:val="2F8C4A3D"/>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D5825"/>
    <w:rsid w:val="2FCE711B"/>
    <w:rsid w:val="2FD60F37"/>
    <w:rsid w:val="2FD6397C"/>
    <w:rsid w:val="2FDF6214"/>
    <w:rsid w:val="2FE34135"/>
    <w:rsid w:val="2FE63872"/>
    <w:rsid w:val="2FE8289F"/>
    <w:rsid w:val="2FEA30B1"/>
    <w:rsid w:val="2FF50229"/>
    <w:rsid w:val="300262D0"/>
    <w:rsid w:val="30060B0E"/>
    <w:rsid w:val="300A43D0"/>
    <w:rsid w:val="30192234"/>
    <w:rsid w:val="30252D3D"/>
    <w:rsid w:val="30264A9E"/>
    <w:rsid w:val="30293482"/>
    <w:rsid w:val="302978F9"/>
    <w:rsid w:val="302A0B64"/>
    <w:rsid w:val="302E6167"/>
    <w:rsid w:val="302F30D9"/>
    <w:rsid w:val="30310409"/>
    <w:rsid w:val="303C1EEF"/>
    <w:rsid w:val="303C3B19"/>
    <w:rsid w:val="303C6363"/>
    <w:rsid w:val="303F6650"/>
    <w:rsid w:val="3040267C"/>
    <w:rsid w:val="30403A98"/>
    <w:rsid w:val="30405787"/>
    <w:rsid w:val="304361F4"/>
    <w:rsid w:val="30454F1E"/>
    <w:rsid w:val="30482AC4"/>
    <w:rsid w:val="304F24A5"/>
    <w:rsid w:val="30523C4B"/>
    <w:rsid w:val="30533B7D"/>
    <w:rsid w:val="305B0684"/>
    <w:rsid w:val="305D6F1E"/>
    <w:rsid w:val="30603988"/>
    <w:rsid w:val="30662EDC"/>
    <w:rsid w:val="3071025A"/>
    <w:rsid w:val="307364C0"/>
    <w:rsid w:val="307C1A65"/>
    <w:rsid w:val="30826642"/>
    <w:rsid w:val="308744C8"/>
    <w:rsid w:val="30914989"/>
    <w:rsid w:val="30926C86"/>
    <w:rsid w:val="3095526B"/>
    <w:rsid w:val="30970AFC"/>
    <w:rsid w:val="30994F8C"/>
    <w:rsid w:val="309A644D"/>
    <w:rsid w:val="30A02B95"/>
    <w:rsid w:val="30A20279"/>
    <w:rsid w:val="30A36AC2"/>
    <w:rsid w:val="30A80F54"/>
    <w:rsid w:val="30A84EFD"/>
    <w:rsid w:val="30A92458"/>
    <w:rsid w:val="30AA1283"/>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5247"/>
    <w:rsid w:val="30F06E7F"/>
    <w:rsid w:val="30F25889"/>
    <w:rsid w:val="30F84905"/>
    <w:rsid w:val="30FB3EF8"/>
    <w:rsid w:val="30FD79BE"/>
    <w:rsid w:val="3100405D"/>
    <w:rsid w:val="310259A1"/>
    <w:rsid w:val="310B6BF3"/>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11E6B"/>
    <w:rsid w:val="31482E8A"/>
    <w:rsid w:val="314917CD"/>
    <w:rsid w:val="31493B7A"/>
    <w:rsid w:val="314A7690"/>
    <w:rsid w:val="31525D66"/>
    <w:rsid w:val="315622FC"/>
    <w:rsid w:val="315A30D5"/>
    <w:rsid w:val="315D1164"/>
    <w:rsid w:val="315F2BB6"/>
    <w:rsid w:val="3171058B"/>
    <w:rsid w:val="31710BDA"/>
    <w:rsid w:val="3171154A"/>
    <w:rsid w:val="3173104B"/>
    <w:rsid w:val="3175509C"/>
    <w:rsid w:val="317D38B1"/>
    <w:rsid w:val="317D6B35"/>
    <w:rsid w:val="31896956"/>
    <w:rsid w:val="318A2A58"/>
    <w:rsid w:val="31903C2D"/>
    <w:rsid w:val="31921070"/>
    <w:rsid w:val="3194109A"/>
    <w:rsid w:val="319A62AF"/>
    <w:rsid w:val="31A30319"/>
    <w:rsid w:val="31B23EFF"/>
    <w:rsid w:val="31B24D07"/>
    <w:rsid w:val="31B35C97"/>
    <w:rsid w:val="31B50898"/>
    <w:rsid w:val="31B62FDB"/>
    <w:rsid w:val="31C05030"/>
    <w:rsid w:val="31C20FDC"/>
    <w:rsid w:val="31D04050"/>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C0DCD"/>
    <w:rsid w:val="323D0069"/>
    <w:rsid w:val="32433A2D"/>
    <w:rsid w:val="32537D9E"/>
    <w:rsid w:val="325E0172"/>
    <w:rsid w:val="325E612F"/>
    <w:rsid w:val="32627CF9"/>
    <w:rsid w:val="3264512C"/>
    <w:rsid w:val="32657B4D"/>
    <w:rsid w:val="32666777"/>
    <w:rsid w:val="326A19CB"/>
    <w:rsid w:val="3279203F"/>
    <w:rsid w:val="32797674"/>
    <w:rsid w:val="327B5592"/>
    <w:rsid w:val="3280400C"/>
    <w:rsid w:val="328877DE"/>
    <w:rsid w:val="328C274E"/>
    <w:rsid w:val="32964279"/>
    <w:rsid w:val="329759A0"/>
    <w:rsid w:val="32983099"/>
    <w:rsid w:val="32A233A1"/>
    <w:rsid w:val="32A5581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A0580"/>
    <w:rsid w:val="32ED4E1B"/>
    <w:rsid w:val="32F01C59"/>
    <w:rsid w:val="32F64277"/>
    <w:rsid w:val="32F653C3"/>
    <w:rsid w:val="32F72881"/>
    <w:rsid w:val="32FC096D"/>
    <w:rsid w:val="33021338"/>
    <w:rsid w:val="33046EDA"/>
    <w:rsid w:val="33052E5A"/>
    <w:rsid w:val="330A11B1"/>
    <w:rsid w:val="3310693E"/>
    <w:rsid w:val="3318500F"/>
    <w:rsid w:val="331D0C0F"/>
    <w:rsid w:val="332610BF"/>
    <w:rsid w:val="332706A7"/>
    <w:rsid w:val="332A5E48"/>
    <w:rsid w:val="33392BE6"/>
    <w:rsid w:val="333B3206"/>
    <w:rsid w:val="33407E59"/>
    <w:rsid w:val="334108DC"/>
    <w:rsid w:val="33423AAE"/>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04A36"/>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AC66A3"/>
    <w:rsid w:val="33B44D6A"/>
    <w:rsid w:val="33B71CA0"/>
    <w:rsid w:val="33C03F74"/>
    <w:rsid w:val="33C13180"/>
    <w:rsid w:val="33C70473"/>
    <w:rsid w:val="33CD4DDF"/>
    <w:rsid w:val="33D52781"/>
    <w:rsid w:val="33D7530B"/>
    <w:rsid w:val="33D81219"/>
    <w:rsid w:val="33D953B0"/>
    <w:rsid w:val="33E75242"/>
    <w:rsid w:val="33EA3E77"/>
    <w:rsid w:val="33F51B4B"/>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6625"/>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C7657B"/>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25509"/>
    <w:rsid w:val="351C000D"/>
    <w:rsid w:val="351C0F48"/>
    <w:rsid w:val="351E3534"/>
    <w:rsid w:val="351F4211"/>
    <w:rsid w:val="35262532"/>
    <w:rsid w:val="352A06D1"/>
    <w:rsid w:val="352E1028"/>
    <w:rsid w:val="352F547B"/>
    <w:rsid w:val="3531683E"/>
    <w:rsid w:val="353548B4"/>
    <w:rsid w:val="35360EEC"/>
    <w:rsid w:val="35365462"/>
    <w:rsid w:val="353804B7"/>
    <w:rsid w:val="353A08BE"/>
    <w:rsid w:val="353E2452"/>
    <w:rsid w:val="3544114C"/>
    <w:rsid w:val="3545412A"/>
    <w:rsid w:val="354848C9"/>
    <w:rsid w:val="354D6323"/>
    <w:rsid w:val="35553A4A"/>
    <w:rsid w:val="35556677"/>
    <w:rsid w:val="355A6D87"/>
    <w:rsid w:val="355D135C"/>
    <w:rsid w:val="355E6A9D"/>
    <w:rsid w:val="35634320"/>
    <w:rsid w:val="356B1F48"/>
    <w:rsid w:val="357039DD"/>
    <w:rsid w:val="35770DD1"/>
    <w:rsid w:val="357801A5"/>
    <w:rsid w:val="357E449C"/>
    <w:rsid w:val="35803A7F"/>
    <w:rsid w:val="3585695C"/>
    <w:rsid w:val="358908DA"/>
    <w:rsid w:val="358B5193"/>
    <w:rsid w:val="358C1995"/>
    <w:rsid w:val="358C303D"/>
    <w:rsid w:val="35906EE4"/>
    <w:rsid w:val="3593521C"/>
    <w:rsid w:val="35976272"/>
    <w:rsid w:val="35991033"/>
    <w:rsid w:val="359D1598"/>
    <w:rsid w:val="35A22B5D"/>
    <w:rsid w:val="35B7262E"/>
    <w:rsid w:val="35B730BE"/>
    <w:rsid w:val="35B85FE1"/>
    <w:rsid w:val="35C21CAF"/>
    <w:rsid w:val="35C57E84"/>
    <w:rsid w:val="35CB71E7"/>
    <w:rsid w:val="35D076C7"/>
    <w:rsid w:val="35D225EF"/>
    <w:rsid w:val="35D22E0C"/>
    <w:rsid w:val="35D25CEC"/>
    <w:rsid w:val="35D6026A"/>
    <w:rsid w:val="35D87C5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1E4D59"/>
    <w:rsid w:val="3621762D"/>
    <w:rsid w:val="362A1F0A"/>
    <w:rsid w:val="362A5604"/>
    <w:rsid w:val="362B46D6"/>
    <w:rsid w:val="36421E64"/>
    <w:rsid w:val="3647150F"/>
    <w:rsid w:val="36475595"/>
    <w:rsid w:val="36487758"/>
    <w:rsid w:val="364936C7"/>
    <w:rsid w:val="364B5632"/>
    <w:rsid w:val="3654745F"/>
    <w:rsid w:val="36582751"/>
    <w:rsid w:val="3660357D"/>
    <w:rsid w:val="36645310"/>
    <w:rsid w:val="36685CD7"/>
    <w:rsid w:val="36697902"/>
    <w:rsid w:val="366A788F"/>
    <w:rsid w:val="366C263F"/>
    <w:rsid w:val="366D6283"/>
    <w:rsid w:val="36731DB4"/>
    <w:rsid w:val="367D53F5"/>
    <w:rsid w:val="368158FA"/>
    <w:rsid w:val="36830E1D"/>
    <w:rsid w:val="368B0BE8"/>
    <w:rsid w:val="368B6F9F"/>
    <w:rsid w:val="368D5D06"/>
    <w:rsid w:val="369F397C"/>
    <w:rsid w:val="36A055EC"/>
    <w:rsid w:val="36A0779A"/>
    <w:rsid w:val="36A51005"/>
    <w:rsid w:val="36A546D9"/>
    <w:rsid w:val="36B42ABB"/>
    <w:rsid w:val="36C35E2B"/>
    <w:rsid w:val="36C408B4"/>
    <w:rsid w:val="36CA4871"/>
    <w:rsid w:val="36D353F7"/>
    <w:rsid w:val="36D53EC6"/>
    <w:rsid w:val="36D73904"/>
    <w:rsid w:val="36DC5E5C"/>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65753"/>
    <w:rsid w:val="37285166"/>
    <w:rsid w:val="372931E9"/>
    <w:rsid w:val="372C2B8D"/>
    <w:rsid w:val="372F1FCB"/>
    <w:rsid w:val="37315981"/>
    <w:rsid w:val="37355CE4"/>
    <w:rsid w:val="37362012"/>
    <w:rsid w:val="37391007"/>
    <w:rsid w:val="37401ED8"/>
    <w:rsid w:val="374617A5"/>
    <w:rsid w:val="374704F1"/>
    <w:rsid w:val="374D0F13"/>
    <w:rsid w:val="37506213"/>
    <w:rsid w:val="37517696"/>
    <w:rsid w:val="37585E1B"/>
    <w:rsid w:val="375E0CF5"/>
    <w:rsid w:val="37602F7D"/>
    <w:rsid w:val="376048A1"/>
    <w:rsid w:val="376B4769"/>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A07C7"/>
    <w:rsid w:val="37BF5E0E"/>
    <w:rsid w:val="37C003A8"/>
    <w:rsid w:val="37CA0B99"/>
    <w:rsid w:val="37CA176F"/>
    <w:rsid w:val="37CA5672"/>
    <w:rsid w:val="37D018A9"/>
    <w:rsid w:val="37D1690E"/>
    <w:rsid w:val="37D174AF"/>
    <w:rsid w:val="37D91EF8"/>
    <w:rsid w:val="37DC3400"/>
    <w:rsid w:val="37DE76B3"/>
    <w:rsid w:val="37DF23ED"/>
    <w:rsid w:val="37E03350"/>
    <w:rsid w:val="37E474EC"/>
    <w:rsid w:val="37E729B6"/>
    <w:rsid w:val="37E93735"/>
    <w:rsid w:val="37FE0465"/>
    <w:rsid w:val="380134EA"/>
    <w:rsid w:val="38066090"/>
    <w:rsid w:val="38087C54"/>
    <w:rsid w:val="380A6727"/>
    <w:rsid w:val="38126F8A"/>
    <w:rsid w:val="38130490"/>
    <w:rsid w:val="381E58FB"/>
    <w:rsid w:val="382266B9"/>
    <w:rsid w:val="38243C25"/>
    <w:rsid w:val="382637C8"/>
    <w:rsid w:val="382822AB"/>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5B7AD4"/>
    <w:rsid w:val="38633F4E"/>
    <w:rsid w:val="38677817"/>
    <w:rsid w:val="386844B4"/>
    <w:rsid w:val="386F5FA7"/>
    <w:rsid w:val="3876636A"/>
    <w:rsid w:val="387A674C"/>
    <w:rsid w:val="387B2D98"/>
    <w:rsid w:val="387E2ACA"/>
    <w:rsid w:val="388105E4"/>
    <w:rsid w:val="38907706"/>
    <w:rsid w:val="3891007A"/>
    <w:rsid w:val="3896582C"/>
    <w:rsid w:val="38994363"/>
    <w:rsid w:val="38A33686"/>
    <w:rsid w:val="38A4737F"/>
    <w:rsid w:val="38A96204"/>
    <w:rsid w:val="38AC792F"/>
    <w:rsid w:val="38AD4392"/>
    <w:rsid w:val="38AE336F"/>
    <w:rsid w:val="38B74E77"/>
    <w:rsid w:val="38B93692"/>
    <w:rsid w:val="38BB1341"/>
    <w:rsid w:val="38BE0F63"/>
    <w:rsid w:val="38C14923"/>
    <w:rsid w:val="38C14927"/>
    <w:rsid w:val="38CF61BF"/>
    <w:rsid w:val="38D73A2D"/>
    <w:rsid w:val="38DA351E"/>
    <w:rsid w:val="38DF0AA8"/>
    <w:rsid w:val="38DF5952"/>
    <w:rsid w:val="38E35633"/>
    <w:rsid w:val="38EF2AA6"/>
    <w:rsid w:val="38F66E6F"/>
    <w:rsid w:val="38F7631F"/>
    <w:rsid w:val="38FA4D49"/>
    <w:rsid w:val="38FB35CB"/>
    <w:rsid w:val="39047914"/>
    <w:rsid w:val="3909782E"/>
    <w:rsid w:val="390C3D47"/>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7699E"/>
    <w:rsid w:val="39781F89"/>
    <w:rsid w:val="397A57E0"/>
    <w:rsid w:val="398028B7"/>
    <w:rsid w:val="398652E8"/>
    <w:rsid w:val="398C36D7"/>
    <w:rsid w:val="398D35E7"/>
    <w:rsid w:val="398D4871"/>
    <w:rsid w:val="39934CA7"/>
    <w:rsid w:val="39983EA5"/>
    <w:rsid w:val="399913B7"/>
    <w:rsid w:val="399A356D"/>
    <w:rsid w:val="399B34D8"/>
    <w:rsid w:val="399C790E"/>
    <w:rsid w:val="39A300E5"/>
    <w:rsid w:val="39A365A1"/>
    <w:rsid w:val="39AD0862"/>
    <w:rsid w:val="39B01138"/>
    <w:rsid w:val="39B2665F"/>
    <w:rsid w:val="39BB7AD1"/>
    <w:rsid w:val="39BE7697"/>
    <w:rsid w:val="39C359C7"/>
    <w:rsid w:val="39C4038F"/>
    <w:rsid w:val="39C90BCA"/>
    <w:rsid w:val="39D1709A"/>
    <w:rsid w:val="39D42F92"/>
    <w:rsid w:val="39D70B8F"/>
    <w:rsid w:val="39E239FF"/>
    <w:rsid w:val="39E64FFB"/>
    <w:rsid w:val="39EA55F1"/>
    <w:rsid w:val="39EB3855"/>
    <w:rsid w:val="39EF4A8D"/>
    <w:rsid w:val="39F7319F"/>
    <w:rsid w:val="39FF7B72"/>
    <w:rsid w:val="3A022D14"/>
    <w:rsid w:val="3A032C9D"/>
    <w:rsid w:val="3A074B96"/>
    <w:rsid w:val="3A07598E"/>
    <w:rsid w:val="3A077BDC"/>
    <w:rsid w:val="3A0901EA"/>
    <w:rsid w:val="3A0955EA"/>
    <w:rsid w:val="3A0B65D9"/>
    <w:rsid w:val="3A0C3E1D"/>
    <w:rsid w:val="3A1026EB"/>
    <w:rsid w:val="3A10349F"/>
    <w:rsid w:val="3A1302EC"/>
    <w:rsid w:val="3A19437E"/>
    <w:rsid w:val="3A1C4C8E"/>
    <w:rsid w:val="3A1E6693"/>
    <w:rsid w:val="3A1F3BB4"/>
    <w:rsid w:val="3A21741C"/>
    <w:rsid w:val="3A254E09"/>
    <w:rsid w:val="3A271BF4"/>
    <w:rsid w:val="3A281D78"/>
    <w:rsid w:val="3A2A068A"/>
    <w:rsid w:val="3A2C7575"/>
    <w:rsid w:val="3A307305"/>
    <w:rsid w:val="3A312EB5"/>
    <w:rsid w:val="3A336C93"/>
    <w:rsid w:val="3A3A0854"/>
    <w:rsid w:val="3A3A5696"/>
    <w:rsid w:val="3A3C0953"/>
    <w:rsid w:val="3A4A6214"/>
    <w:rsid w:val="3A4E4899"/>
    <w:rsid w:val="3A535660"/>
    <w:rsid w:val="3A545194"/>
    <w:rsid w:val="3A55790B"/>
    <w:rsid w:val="3A595B58"/>
    <w:rsid w:val="3A5A0149"/>
    <w:rsid w:val="3A670207"/>
    <w:rsid w:val="3A68013D"/>
    <w:rsid w:val="3A68622A"/>
    <w:rsid w:val="3A6A57DE"/>
    <w:rsid w:val="3A6F5AC3"/>
    <w:rsid w:val="3A7015E9"/>
    <w:rsid w:val="3A707D13"/>
    <w:rsid w:val="3A716288"/>
    <w:rsid w:val="3A735D9B"/>
    <w:rsid w:val="3A740F02"/>
    <w:rsid w:val="3A751219"/>
    <w:rsid w:val="3A7A2E3F"/>
    <w:rsid w:val="3AA449BD"/>
    <w:rsid w:val="3AAF134F"/>
    <w:rsid w:val="3AB14996"/>
    <w:rsid w:val="3AB91AEA"/>
    <w:rsid w:val="3ABA33AE"/>
    <w:rsid w:val="3ABC3574"/>
    <w:rsid w:val="3ABD2A34"/>
    <w:rsid w:val="3AC66294"/>
    <w:rsid w:val="3AC726A3"/>
    <w:rsid w:val="3AC7636A"/>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A32D0"/>
    <w:rsid w:val="3B1D50E8"/>
    <w:rsid w:val="3B2B5290"/>
    <w:rsid w:val="3B304FB1"/>
    <w:rsid w:val="3B311EF8"/>
    <w:rsid w:val="3B445B48"/>
    <w:rsid w:val="3B465AAD"/>
    <w:rsid w:val="3B4A1908"/>
    <w:rsid w:val="3B4B7240"/>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4585A"/>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3651B"/>
    <w:rsid w:val="3C751BD8"/>
    <w:rsid w:val="3C783E56"/>
    <w:rsid w:val="3C7A55D0"/>
    <w:rsid w:val="3C7D0DAC"/>
    <w:rsid w:val="3C7D23CD"/>
    <w:rsid w:val="3C8D2BCF"/>
    <w:rsid w:val="3C8E3DA0"/>
    <w:rsid w:val="3C9A2A62"/>
    <w:rsid w:val="3CA07F6A"/>
    <w:rsid w:val="3CA326D7"/>
    <w:rsid w:val="3CA516A7"/>
    <w:rsid w:val="3CA8701F"/>
    <w:rsid w:val="3CAA2F00"/>
    <w:rsid w:val="3CAF58BE"/>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55E8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B09B4"/>
    <w:rsid w:val="3E9C0D79"/>
    <w:rsid w:val="3E9C2750"/>
    <w:rsid w:val="3E9E1F7D"/>
    <w:rsid w:val="3EA2386D"/>
    <w:rsid w:val="3EA24B53"/>
    <w:rsid w:val="3EAC1962"/>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A46C5"/>
    <w:rsid w:val="3EEE4953"/>
    <w:rsid w:val="3EEF6083"/>
    <w:rsid w:val="3EF065CE"/>
    <w:rsid w:val="3EF91D73"/>
    <w:rsid w:val="3EFC398D"/>
    <w:rsid w:val="3F002C85"/>
    <w:rsid w:val="3F015F8D"/>
    <w:rsid w:val="3F034F6C"/>
    <w:rsid w:val="3F0644E9"/>
    <w:rsid w:val="3F080D3B"/>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8479F"/>
    <w:rsid w:val="3F4F005D"/>
    <w:rsid w:val="3F5A120F"/>
    <w:rsid w:val="3F5C238A"/>
    <w:rsid w:val="3F610CA2"/>
    <w:rsid w:val="3F6251B6"/>
    <w:rsid w:val="3F693230"/>
    <w:rsid w:val="3F6A2731"/>
    <w:rsid w:val="3F70371B"/>
    <w:rsid w:val="3F73171D"/>
    <w:rsid w:val="3F780076"/>
    <w:rsid w:val="3F7852B0"/>
    <w:rsid w:val="3F7A56BD"/>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3308C"/>
    <w:rsid w:val="4019398D"/>
    <w:rsid w:val="4019500E"/>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22B1"/>
    <w:rsid w:val="4093305C"/>
    <w:rsid w:val="409836B8"/>
    <w:rsid w:val="409C4370"/>
    <w:rsid w:val="40A02AED"/>
    <w:rsid w:val="40A77B1B"/>
    <w:rsid w:val="40BB1BD3"/>
    <w:rsid w:val="40C142CB"/>
    <w:rsid w:val="40C4756F"/>
    <w:rsid w:val="40C66B1E"/>
    <w:rsid w:val="40C71E48"/>
    <w:rsid w:val="40C805EB"/>
    <w:rsid w:val="40D23450"/>
    <w:rsid w:val="40D506EB"/>
    <w:rsid w:val="40D92496"/>
    <w:rsid w:val="40D9396C"/>
    <w:rsid w:val="40D96DD7"/>
    <w:rsid w:val="40DE0DC9"/>
    <w:rsid w:val="40DF00F0"/>
    <w:rsid w:val="40E1769E"/>
    <w:rsid w:val="40E32E0B"/>
    <w:rsid w:val="40E3557E"/>
    <w:rsid w:val="40E45DFA"/>
    <w:rsid w:val="40E61293"/>
    <w:rsid w:val="40F24A23"/>
    <w:rsid w:val="40F26316"/>
    <w:rsid w:val="40F3031D"/>
    <w:rsid w:val="40F34F0F"/>
    <w:rsid w:val="40F5602D"/>
    <w:rsid w:val="40FF4050"/>
    <w:rsid w:val="41050352"/>
    <w:rsid w:val="410D05A3"/>
    <w:rsid w:val="411538B1"/>
    <w:rsid w:val="411F314A"/>
    <w:rsid w:val="411F6FBF"/>
    <w:rsid w:val="4130113E"/>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14186"/>
    <w:rsid w:val="41AA590B"/>
    <w:rsid w:val="41AA5A16"/>
    <w:rsid w:val="41AA6FCA"/>
    <w:rsid w:val="41AF3CD7"/>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040EE4"/>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76A8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C3BB4"/>
    <w:rsid w:val="42AD59F0"/>
    <w:rsid w:val="42AD74E2"/>
    <w:rsid w:val="42B06BAD"/>
    <w:rsid w:val="42B3131D"/>
    <w:rsid w:val="42B4103B"/>
    <w:rsid w:val="42B9380A"/>
    <w:rsid w:val="42BA7F63"/>
    <w:rsid w:val="42BB3022"/>
    <w:rsid w:val="42BB66FC"/>
    <w:rsid w:val="42BD4D27"/>
    <w:rsid w:val="42C03D90"/>
    <w:rsid w:val="42C205F0"/>
    <w:rsid w:val="42C52579"/>
    <w:rsid w:val="42C74926"/>
    <w:rsid w:val="42C778FD"/>
    <w:rsid w:val="42C927DF"/>
    <w:rsid w:val="42C92887"/>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A3B9B"/>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32F8E"/>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407AE"/>
    <w:rsid w:val="43895EB2"/>
    <w:rsid w:val="439D2674"/>
    <w:rsid w:val="43A02857"/>
    <w:rsid w:val="43A32DD7"/>
    <w:rsid w:val="43A937AD"/>
    <w:rsid w:val="43AE1E5C"/>
    <w:rsid w:val="43AF3C22"/>
    <w:rsid w:val="43BD6443"/>
    <w:rsid w:val="43BE2696"/>
    <w:rsid w:val="43C45BBD"/>
    <w:rsid w:val="43C54C81"/>
    <w:rsid w:val="43CA4836"/>
    <w:rsid w:val="43D11D97"/>
    <w:rsid w:val="43E70841"/>
    <w:rsid w:val="43E75FD6"/>
    <w:rsid w:val="43E901D8"/>
    <w:rsid w:val="43EA6903"/>
    <w:rsid w:val="43EF63B0"/>
    <w:rsid w:val="43F01F1D"/>
    <w:rsid w:val="43F4135D"/>
    <w:rsid w:val="43F73AC3"/>
    <w:rsid w:val="43F952BF"/>
    <w:rsid w:val="43FE06CB"/>
    <w:rsid w:val="43FE396A"/>
    <w:rsid w:val="44020D7F"/>
    <w:rsid w:val="44032395"/>
    <w:rsid w:val="440B3EAF"/>
    <w:rsid w:val="440D5CFF"/>
    <w:rsid w:val="441A605F"/>
    <w:rsid w:val="441B29C2"/>
    <w:rsid w:val="441D064D"/>
    <w:rsid w:val="441E042F"/>
    <w:rsid w:val="44215897"/>
    <w:rsid w:val="44227ABB"/>
    <w:rsid w:val="442403A4"/>
    <w:rsid w:val="442645DE"/>
    <w:rsid w:val="44293363"/>
    <w:rsid w:val="442D5E8A"/>
    <w:rsid w:val="442D7367"/>
    <w:rsid w:val="442F709B"/>
    <w:rsid w:val="44314EEC"/>
    <w:rsid w:val="4432090B"/>
    <w:rsid w:val="44350619"/>
    <w:rsid w:val="443950F3"/>
    <w:rsid w:val="443C1554"/>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83327D"/>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65437"/>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492BBD"/>
    <w:rsid w:val="45500BC7"/>
    <w:rsid w:val="45585199"/>
    <w:rsid w:val="455B6F58"/>
    <w:rsid w:val="455D0E3A"/>
    <w:rsid w:val="455D3490"/>
    <w:rsid w:val="45652ED2"/>
    <w:rsid w:val="45756843"/>
    <w:rsid w:val="45765468"/>
    <w:rsid w:val="457667A9"/>
    <w:rsid w:val="4578460F"/>
    <w:rsid w:val="457937A5"/>
    <w:rsid w:val="457C34DC"/>
    <w:rsid w:val="4589448D"/>
    <w:rsid w:val="458A0FDD"/>
    <w:rsid w:val="45913AD1"/>
    <w:rsid w:val="45934CAA"/>
    <w:rsid w:val="45A01638"/>
    <w:rsid w:val="45A339AD"/>
    <w:rsid w:val="45A56A45"/>
    <w:rsid w:val="45A812F6"/>
    <w:rsid w:val="45AB1334"/>
    <w:rsid w:val="45AE2B91"/>
    <w:rsid w:val="45AE5343"/>
    <w:rsid w:val="45B76283"/>
    <w:rsid w:val="45C25C0E"/>
    <w:rsid w:val="45C77A31"/>
    <w:rsid w:val="45D435C3"/>
    <w:rsid w:val="45D5345B"/>
    <w:rsid w:val="45E20375"/>
    <w:rsid w:val="45E96F86"/>
    <w:rsid w:val="45ED225C"/>
    <w:rsid w:val="45F5644B"/>
    <w:rsid w:val="45F80AD8"/>
    <w:rsid w:val="45FC5A69"/>
    <w:rsid w:val="46012094"/>
    <w:rsid w:val="460556A8"/>
    <w:rsid w:val="4608069E"/>
    <w:rsid w:val="46083551"/>
    <w:rsid w:val="46123622"/>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C702F"/>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0B69A7"/>
    <w:rsid w:val="4711691D"/>
    <w:rsid w:val="471725DE"/>
    <w:rsid w:val="47205FEA"/>
    <w:rsid w:val="47212DF9"/>
    <w:rsid w:val="47217B6A"/>
    <w:rsid w:val="47237074"/>
    <w:rsid w:val="47262D4B"/>
    <w:rsid w:val="47266A1F"/>
    <w:rsid w:val="472B7B35"/>
    <w:rsid w:val="472D388D"/>
    <w:rsid w:val="473154D4"/>
    <w:rsid w:val="473231CB"/>
    <w:rsid w:val="4733684A"/>
    <w:rsid w:val="47395927"/>
    <w:rsid w:val="473A6488"/>
    <w:rsid w:val="473B3BEA"/>
    <w:rsid w:val="473C5C91"/>
    <w:rsid w:val="474241F9"/>
    <w:rsid w:val="47481121"/>
    <w:rsid w:val="474A4E73"/>
    <w:rsid w:val="474F1FEE"/>
    <w:rsid w:val="47536D40"/>
    <w:rsid w:val="475D7D86"/>
    <w:rsid w:val="47612C3B"/>
    <w:rsid w:val="47647D67"/>
    <w:rsid w:val="47654238"/>
    <w:rsid w:val="47671D00"/>
    <w:rsid w:val="476843F5"/>
    <w:rsid w:val="47694389"/>
    <w:rsid w:val="476B186B"/>
    <w:rsid w:val="477A3C84"/>
    <w:rsid w:val="477D700D"/>
    <w:rsid w:val="47805947"/>
    <w:rsid w:val="47834900"/>
    <w:rsid w:val="47895760"/>
    <w:rsid w:val="478A42F6"/>
    <w:rsid w:val="47966882"/>
    <w:rsid w:val="47984A0A"/>
    <w:rsid w:val="479B188C"/>
    <w:rsid w:val="47A30116"/>
    <w:rsid w:val="47A32CBA"/>
    <w:rsid w:val="47A54513"/>
    <w:rsid w:val="47A7146F"/>
    <w:rsid w:val="47A738C8"/>
    <w:rsid w:val="47AC0CE1"/>
    <w:rsid w:val="47AC4CF3"/>
    <w:rsid w:val="47B24801"/>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A436C"/>
    <w:rsid w:val="47FB3ECB"/>
    <w:rsid w:val="47FD3E97"/>
    <w:rsid w:val="48017B1C"/>
    <w:rsid w:val="48071572"/>
    <w:rsid w:val="48083C5D"/>
    <w:rsid w:val="480E77C6"/>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92B88"/>
    <w:rsid w:val="484B4180"/>
    <w:rsid w:val="484B7B0D"/>
    <w:rsid w:val="485129EE"/>
    <w:rsid w:val="48524A37"/>
    <w:rsid w:val="485759F3"/>
    <w:rsid w:val="48667439"/>
    <w:rsid w:val="48677344"/>
    <w:rsid w:val="486B3A99"/>
    <w:rsid w:val="487429ED"/>
    <w:rsid w:val="48795DB2"/>
    <w:rsid w:val="487E44EF"/>
    <w:rsid w:val="48846D6F"/>
    <w:rsid w:val="4888230B"/>
    <w:rsid w:val="488F1214"/>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0B29"/>
    <w:rsid w:val="48DD45D3"/>
    <w:rsid w:val="48DE6743"/>
    <w:rsid w:val="48E31DA3"/>
    <w:rsid w:val="48ED41AD"/>
    <w:rsid w:val="48F542D2"/>
    <w:rsid w:val="48F652D4"/>
    <w:rsid w:val="48F96559"/>
    <w:rsid w:val="48FD06CC"/>
    <w:rsid w:val="48FD5B18"/>
    <w:rsid w:val="49056C56"/>
    <w:rsid w:val="4907119A"/>
    <w:rsid w:val="49124BA1"/>
    <w:rsid w:val="49146631"/>
    <w:rsid w:val="49147DDB"/>
    <w:rsid w:val="49162AAA"/>
    <w:rsid w:val="491A4280"/>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22A0C"/>
    <w:rsid w:val="495B1697"/>
    <w:rsid w:val="496032E8"/>
    <w:rsid w:val="4960710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EB04E4"/>
    <w:rsid w:val="49F440EA"/>
    <w:rsid w:val="49F57E6F"/>
    <w:rsid w:val="49F93F3A"/>
    <w:rsid w:val="49FA4A31"/>
    <w:rsid w:val="49FA72BE"/>
    <w:rsid w:val="49FC6EE7"/>
    <w:rsid w:val="49FD72F4"/>
    <w:rsid w:val="4A063501"/>
    <w:rsid w:val="4A096342"/>
    <w:rsid w:val="4A0A6964"/>
    <w:rsid w:val="4A0C3C2F"/>
    <w:rsid w:val="4A1746C8"/>
    <w:rsid w:val="4A1802EF"/>
    <w:rsid w:val="4A196EFC"/>
    <w:rsid w:val="4A220888"/>
    <w:rsid w:val="4A222EFD"/>
    <w:rsid w:val="4A247675"/>
    <w:rsid w:val="4A264531"/>
    <w:rsid w:val="4A2920CB"/>
    <w:rsid w:val="4A2A5A2A"/>
    <w:rsid w:val="4A2C64BB"/>
    <w:rsid w:val="4A2E18A7"/>
    <w:rsid w:val="4A2F3C11"/>
    <w:rsid w:val="4A33000B"/>
    <w:rsid w:val="4A341372"/>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41E8E"/>
    <w:rsid w:val="4AF63C83"/>
    <w:rsid w:val="4AF8018E"/>
    <w:rsid w:val="4AFD4B0A"/>
    <w:rsid w:val="4B047832"/>
    <w:rsid w:val="4B047CB3"/>
    <w:rsid w:val="4B0837DC"/>
    <w:rsid w:val="4B1646CF"/>
    <w:rsid w:val="4B2231C3"/>
    <w:rsid w:val="4B274F85"/>
    <w:rsid w:val="4B302306"/>
    <w:rsid w:val="4B3F1217"/>
    <w:rsid w:val="4B4800C7"/>
    <w:rsid w:val="4B480D20"/>
    <w:rsid w:val="4B511931"/>
    <w:rsid w:val="4B547872"/>
    <w:rsid w:val="4B5E3F57"/>
    <w:rsid w:val="4B5E5B27"/>
    <w:rsid w:val="4B5F12F6"/>
    <w:rsid w:val="4B641FDD"/>
    <w:rsid w:val="4B6B3A09"/>
    <w:rsid w:val="4B7C1338"/>
    <w:rsid w:val="4B835937"/>
    <w:rsid w:val="4B8523D5"/>
    <w:rsid w:val="4B870AC9"/>
    <w:rsid w:val="4B8754B6"/>
    <w:rsid w:val="4B8F6EA7"/>
    <w:rsid w:val="4B9425A7"/>
    <w:rsid w:val="4B975530"/>
    <w:rsid w:val="4B996B44"/>
    <w:rsid w:val="4B9E091B"/>
    <w:rsid w:val="4BA22C43"/>
    <w:rsid w:val="4BA62A18"/>
    <w:rsid w:val="4BA8175E"/>
    <w:rsid w:val="4BA95E82"/>
    <w:rsid w:val="4BAA4032"/>
    <w:rsid w:val="4BAA5A33"/>
    <w:rsid w:val="4BB038DA"/>
    <w:rsid w:val="4BB44624"/>
    <w:rsid w:val="4BB5041C"/>
    <w:rsid w:val="4BB55E7E"/>
    <w:rsid w:val="4BB621BB"/>
    <w:rsid w:val="4BB7755B"/>
    <w:rsid w:val="4BB824A4"/>
    <w:rsid w:val="4BBD50F7"/>
    <w:rsid w:val="4BBE6C52"/>
    <w:rsid w:val="4BCE16AF"/>
    <w:rsid w:val="4BD01D15"/>
    <w:rsid w:val="4BD4760F"/>
    <w:rsid w:val="4BDA0368"/>
    <w:rsid w:val="4BDA4819"/>
    <w:rsid w:val="4BE37A0E"/>
    <w:rsid w:val="4BE40055"/>
    <w:rsid w:val="4BE477A0"/>
    <w:rsid w:val="4BE55CFC"/>
    <w:rsid w:val="4BE60BD5"/>
    <w:rsid w:val="4BEE585A"/>
    <w:rsid w:val="4BF11E62"/>
    <w:rsid w:val="4BF6262F"/>
    <w:rsid w:val="4BF861F5"/>
    <w:rsid w:val="4BF929FF"/>
    <w:rsid w:val="4C0B2C92"/>
    <w:rsid w:val="4C0D09A4"/>
    <w:rsid w:val="4C162884"/>
    <w:rsid w:val="4C1A6DED"/>
    <w:rsid w:val="4C1B3594"/>
    <w:rsid w:val="4C1D5C05"/>
    <w:rsid w:val="4C221A08"/>
    <w:rsid w:val="4C26761E"/>
    <w:rsid w:val="4C2A5E90"/>
    <w:rsid w:val="4C2A69C5"/>
    <w:rsid w:val="4C2E37C9"/>
    <w:rsid w:val="4C3007F7"/>
    <w:rsid w:val="4C335E10"/>
    <w:rsid w:val="4C373193"/>
    <w:rsid w:val="4C3B67F1"/>
    <w:rsid w:val="4C467513"/>
    <w:rsid w:val="4C4E0B3C"/>
    <w:rsid w:val="4C500061"/>
    <w:rsid w:val="4C50744F"/>
    <w:rsid w:val="4C556D10"/>
    <w:rsid w:val="4C572817"/>
    <w:rsid w:val="4C5751E5"/>
    <w:rsid w:val="4C590128"/>
    <w:rsid w:val="4C5A1583"/>
    <w:rsid w:val="4C5F2862"/>
    <w:rsid w:val="4C6369A7"/>
    <w:rsid w:val="4C644BBF"/>
    <w:rsid w:val="4C653585"/>
    <w:rsid w:val="4C691118"/>
    <w:rsid w:val="4C6C71BE"/>
    <w:rsid w:val="4C712F71"/>
    <w:rsid w:val="4C71535F"/>
    <w:rsid w:val="4C756172"/>
    <w:rsid w:val="4C770971"/>
    <w:rsid w:val="4C7A64FA"/>
    <w:rsid w:val="4C7D636D"/>
    <w:rsid w:val="4C7E1368"/>
    <w:rsid w:val="4C7F5FEF"/>
    <w:rsid w:val="4C893E1F"/>
    <w:rsid w:val="4C8A7F11"/>
    <w:rsid w:val="4C8E70BA"/>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C14D0"/>
    <w:rsid w:val="4CEE5C4C"/>
    <w:rsid w:val="4CF040EF"/>
    <w:rsid w:val="4CF22F9A"/>
    <w:rsid w:val="4CF600D3"/>
    <w:rsid w:val="4CF73458"/>
    <w:rsid w:val="4CFC55B3"/>
    <w:rsid w:val="4D026F9B"/>
    <w:rsid w:val="4D056F74"/>
    <w:rsid w:val="4D0A6836"/>
    <w:rsid w:val="4D0E66E5"/>
    <w:rsid w:val="4D132D61"/>
    <w:rsid w:val="4D185204"/>
    <w:rsid w:val="4D1A0EF1"/>
    <w:rsid w:val="4D1B42B2"/>
    <w:rsid w:val="4D1C4F05"/>
    <w:rsid w:val="4D1E6E23"/>
    <w:rsid w:val="4D20433F"/>
    <w:rsid w:val="4D224288"/>
    <w:rsid w:val="4D2437C0"/>
    <w:rsid w:val="4D261CF9"/>
    <w:rsid w:val="4D26756E"/>
    <w:rsid w:val="4D2B4F19"/>
    <w:rsid w:val="4D2B5A4D"/>
    <w:rsid w:val="4D3D0651"/>
    <w:rsid w:val="4D4432A5"/>
    <w:rsid w:val="4D4443B6"/>
    <w:rsid w:val="4D4A561F"/>
    <w:rsid w:val="4D4B6D7A"/>
    <w:rsid w:val="4D4D1D0E"/>
    <w:rsid w:val="4D4F0943"/>
    <w:rsid w:val="4D4F3F02"/>
    <w:rsid w:val="4D5108FA"/>
    <w:rsid w:val="4D557B9E"/>
    <w:rsid w:val="4D5A1E97"/>
    <w:rsid w:val="4D5C242D"/>
    <w:rsid w:val="4D5E791A"/>
    <w:rsid w:val="4D67299B"/>
    <w:rsid w:val="4D693958"/>
    <w:rsid w:val="4D6E7F59"/>
    <w:rsid w:val="4D732EA2"/>
    <w:rsid w:val="4D74190E"/>
    <w:rsid w:val="4D77007F"/>
    <w:rsid w:val="4D792A29"/>
    <w:rsid w:val="4D7E578D"/>
    <w:rsid w:val="4D7F58B6"/>
    <w:rsid w:val="4D802136"/>
    <w:rsid w:val="4D913D4D"/>
    <w:rsid w:val="4D920DD9"/>
    <w:rsid w:val="4D940ECA"/>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53B3"/>
    <w:rsid w:val="4E4E6D31"/>
    <w:rsid w:val="4E512896"/>
    <w:rsid w:val="4E5737A4"/>
    <w:rsid w:val="4E580CB8"/>
    <w:rsid w:val="4E5F155E"/>
    <w:rsid w:val="4E6135E5"/>
    <w:rsid w:val="4E635686"/>
    <w:rsid w:val="4E65371E"/>
    <w:rsid w:val="4E6B1C67"/>
    <w:rsid w:val="4E6C2E11"/>
    <w:rsid w:val="4E7330FA"/>
    <w:rsid w:val="4E7A6926"/>
    <w:rsid w:val="4E7E540B"/>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B3051"/>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138E8"/>
    <w:rsid w:val="4F430F16"/>
    <w:rsid w:val="4F45562F"/>
    <w:rsid w:val="4F474C88"/>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55C14"/>
    <w:rsid w:val="4F8C2365"/>
    <w:rsid w:val="4F8C770B"/>
    <w:rsid w:val="4F943C3C"/>
    <w:rsid w:val="4F991EEC"/>
    <w:rsid w:val="4F9A4993"/>
    <w:rsid w:val="4FA24369"/>
    <w:rsid w:val="4FA8102B"/>
    <w:rsid w:val="4FA844A2"/>
    <w:rsid w:val="4FB6420D"/>
    <w:rsid w:val="4FB77FAE"/>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813F1"/>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4215"/>
    <w:rsid w:val="50406418"/>
    <w:rsid w:val="504422EE"/>
    <w:rsid w:val="50481ABE"/>
    <w:rsid w:val="50511132"/>
    <w:rsid w:val="5054650C"/>
    <w:rsid w:val="505E14C8"/>
    <w:rsid w:val="50600E53"/>
    <w:rsid w:val="506257FD"/>
    <w:rsid w:val="506A01CC"/>
    <w:rsid w:val="50731582"/>
    <w:rsid w:val="507E2F04"/>
    <w:rsid w:val="507E5F1B"/>
    <w:rsid w:val="50801296"/>
    <w:rsid w:val="508126D0"/>
    <w:rsid w:val="50850379"/>
    <w:rsid w:val="508E3FB7"/>
    <w:rsid w:val="508F0B1B"/>
    <w:rsid w:val="508F1F3A"/>
    <w:rsid w:val="50900692"/>
    <w:rsid w:val="50903798"/>
    <w:rsid w:val="50977575"/>
    <w:rsid w:val="509A2E32"/>
    <w:rsid w:val="509B2C0C"/>
    <w:rsid w:val="50A0673C"/>
    <w:rsid w:val="50A1723B"/>
    <w:rsid w:val="50A4561E"/>
    <w:rsid w:val="50AC27B1"/>
    <w:rsid w:val="50B038B4"/>
    <w:rsid w:val="50B04608"/>
    <w:rsid w:val="50B170D2"/>
    <w:rsid w:val="50B20B42"/>
    <w:rsid w:val="50B40E33"/>
    <w:rsid w:val="50B8067E"/>
    <w:rsid w:val="50C52352"/>
    <w:rsid w:val="50CA39EA"/>
    <w:rsid w:val="50CB28AF"/>
    <w:rsid w:val="50CE4D23"/>
    <w:rsid w:val="50DD28EE"/>
    <w:rsid w:val="50E1105B"/>
    <w:rsid w:val="50E826A2"/>
    <w:rsid w:val="50F013CC"/>
    <w:rsid w:val="50F2070F"/>
    <w:rsid w:val="50F20E59"/>
    <w:rsid w:val="50F215EE"/>
    <w:rsid w:val="50F76951"/>
    <w:rsid w:val="50F80162"/>
    <w:rsid w:val="50FF2877"/>
    <w:rsid w:val="510D2307"/>
    <w:rsid w:val="51120212"/>
    <w:rsid w:val="511374C3"/>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41F"/>
    <w:rsid w:val="515446E1"/>
    <w:rsid w:val="51580F7B"/>
    <w:rsid w:val="516119DC"/>
    <w:rsid w:val="516160EB"/>
    <w:rsid w:val="51631263"/>
    <w:rsid w:val="51640797"/>
    <w:rsid w:val="51641704"/>
    <w:rsid w:val="51655D6D"/>
    <w:rsid w:val="516D41DF"/>
    <w:rsid w:val="516D4828"/>
    <w:rsid w:val="517045AA"/>
    <w:rsid w:val="517A073C"/>
    <w:rsid w:val="517B6843"/>
    <w:rsid w:val="517E00C2"/>
    <w:rsid w:val="51803D33"/>
    <w:rsid w:val="51862693"/>
    <w:rsid w:val="518830CF"/>
    <w:rsid w:val="518B01EE"/>
    <w:rsid w:val="518B2BD5"/>
    <w:rsid w:val="518D28D9"/>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70243"/>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4E3E32"/>
    <w:rsid w:val="524F7002"/>
    <w:rsid w:val="52540BBE"/>
    <w:rsid w:val="52585EEC"/>
    <w:rsid w:val="5265531A"/>
    <w:rsid w:val="526834A2"/>
    <w:rsid w:val="526E5786"/>
    <w:rsid w:val="526F7059"/>
    <w:rsid w:val="52787DCA"/>
    <w:rsid w:val="527968FD"/>
    <w:rsid w:val="527C2084"/>
    <w:rsid w:val="527C37E2"/>
    <w:rsid w:val="527C62F8"/>
    <w:rsid w:val="527C6745"/>
    <w:rsid w:val="527F66F2"/>
    <w:rsid w:val="52802D6D"/>
    <w:rsid w:val="528D53DC"/>
    <w:rsid w:val="52945EC8"/>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DF7CC4"/>
    <w:rsid w:val="52E3438E"/>
    <w:rsid w:val="52EE7D04"/>
    <w:rsid w:val="52F16B43"/>
    <w:rsid w:val="52F55D25"/>
    <w:rsid w:val="52F9190D"/>
    <w:rsid w:val="52FA0364"/>
    <w:rsid w:val="52FC324B"/>
    <w:rsid w:val="53083AA3"/>
    <w:rsid w:val="5309556D"/>
    <w:rsid w:val="53096549"/>
    <w:rsid w:val="53127235"/>
    <w:rsid w:val="531371D9"/>
    <w:rsid w:val="53144ADE"/>
    <w:rsid w:val="53162385"/>
    <w:rsid w:val="531B2776"/>
    <w:rsid w:val="531E0DED"/>
    <w:rsid w:val="531E0FBA"/>
    <w:rsid w:val="531F6C33"/>
    <w:rsid w:val="532F5A3F"/>
    <w:rsid w:val="5331427F"/>
    <w:rsid w:val="53347982"/>
    <w:rsid w:val="53436AB0"/>
    <w:rsid w:val="5346574A"/>
    <w:rsid w:val="53494DD9"/>
    <w:rsid w:val="534E576C"/>
    <w:rsid w:val="535059AB"/>
    <w:rsid w:val="535820EE"/>
    <w:rsid w:val="535E3DD5"/>
    <w:rsid w:val="536451E4"/>
    <w:rsid w:val="536505E6"/>
    <w:rsid w:val="536529D8"/>
    <w:rsid w:val="536871EA"/>
    <w:rsid w:val="536D6237"/>
    <w:rsid w:val="536E3EBC"/>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37752"/>
    <w:rsid w:val="53F448C8"/>
    <w:rsid w:val="53F45339"/>
    <w:rsid w:val="53F5199D"/>
    <w:rsid w:val="53FD5CF6"/>
    <w:rsid w:val="53FF33D5"/>
    <w:rsid w:val="54002EEC"/>
    <w:rsid w:val="540579FE"/>
    <w:rsid w:val="54095B51"/>
    <w:rsid w:val="541063CA"/>
    <w:rsid w:val="5414227E"/>
    <w:rsid w:val="54165D0F"/>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4B5532"/>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16298"/>
    <w:rsid w:val="5512098B"/>
    <w:rsid w:val="551F7559"/>
    <w:rsid w:val="552842F5"/>
    <w:rsid w:val="552F76FE"/>
    <w:rsid w:val="55324FD5"/>
    <w:rsid w:val="553B2C92"/>
    <w:rsid w:val="553B3647"/>
    <w:rsid w:val="5541460B"/>
    <w:rsid w:val="5549449B"/>
    <w:rsid w:val="554A7D96"/>
    <w:rsid w:val="554F1B2E"/>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6C41"/>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C422F"/>
    <w:rsid w:val="55FD2FCF"/>
    <w:rsid w:val="55FF7383"/>
    <w:rsid w:val="560B7934"/>
    <w:rsid w:val="560D3CE3"/>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B3E4D"/>
    <w:rsid w:val="564C57F7"/>
    <w:rsid w:val="564D0617"/>
    <w:rsid w:val="56537FC4"/>
    <w:rsid w:val="565722A2"/>
    <w:rsid w:val="5658660E"/>
    <w:rsid w:val="565F5EA1"/>
    <w:rsid w:val="566030A3"/>
    <w:rsid w:val="56644142"/>
    <w:rsid w:val="56701329"/>
    <w:rsid w:val="567512BF"/>
    <w:rsid w:val="56792D6E"/>
    <w:rsid w:val="567B7E49"/>
    <w:rsid w:val="567F238B"/>
    <w:rsid w:val="56830D82"/>
    <w:rsid w:val="5683367D"/>
    <w:rsid w:val="568A7FA4"/>
    <w:rsid w:val="569158C1"/>
    <w:rsid w:val="56952F1F"/>
    <w:rsid w:val="56991340"/>
    <w:rsid w:val="569D160C"/>
    <w:rsid w:val="569F180E"/>
    <w:rsid w:val="56A11076"/>
    <w:rsid w:val="56AC3209"/>
    <w:rsid w:val="56AF1930"/>
    <w:rsid w:val="56AF48EA"/>
    <w:rsid w:val="56B5293E"/>
    <w:rsid w:val="56B741DC"/>
    <w:rsid w:val="56BD7FB8"/>
    <w:rsid w:val="56CB19FE"/>
    <w:rsid w:val="56CC0478"/>
    <w:rsid w:val="56CC7516"/>
    <w:rsid w:val="56CD42FF"/>
    <w:rsid w:val="56D87DA9"/>
    <w:rsid w:val="56DE2F4E"/>
    <w:rsid w:val="56E13AAA"/>
    <w:rsid w:val="56E214A2"/>
    <w:rsid w:val="56E93737"/>
    <w:rsid w:val="56ED7A55"/>
    <w:rsid w:val="56EF1931"/>
    <w:rsid w:val="56F549B0"/>
    <w:rsid w:val="56F729BB"/>
    <w:rsid w:val="56F806E3"/>
    <w:rsid w:val="56F94362"/>
    <w:rsid w:val="56FA3FBA"/>
    <w:rsid w:val="56FD401A"/>
    <w:rsid w:val="570064CA"/>
    <w:rsid w:val="5703240B"/>
    <w:rsid w:val="570A7F77"/>
    <w:rsid w:val="570B3720"/>
    <w:rsid w:val="570D2CE4"/>
    <w:rsid w:val="57123788"/>
    <w:rsid w:val="571A5890"/>
    <w:rsid w:val="571E3A85"/>
    <w:rsid w:val="571F0F7D"/>
    <w:rsid w:val="57240654"/>
    <w:rsid w:val="5725026D"/>
    <w:rsid w:val="57282E9C"/>
    <w:rsid w:val="57293202"/>
    <w:rsid w:val="572A2410"/>
    <w:rsid w:val="572B59CE"/>
    <w:rsid w:val="572D6D7C"/>
    <w:rsid w:val="57336FE1"/>
    <w:rsid w:val="57382C2D"/>
    <w:rsid w:val="57392105"/>
    <w:rsid w:val="573A5879"/>
    <w:rsid w:val="573F45CA"/>
    <w:rsid w:val="573F7625"/>
    <w:rsid w:val="57415CD8"/>
    <w:rsid w:val="574225EB"/>
    <w:rsid w:val="575565E6"/>
    <w:rsid w:val="57572314"/>
    <w:rsid w:val="575871C1"/>
    <w:rsid w:val="575C36CF"/>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4488E"/>
    <w:rsid w:val="579512A5"/>
    <w:rsid w:val="57981008"/>
    <w:rsid w:val="579A3CA4"/>
    <w:rsid w:val="579A66C8"/>
    <w:rsid w:val="57A027F7"/>
    <w:rsid w:val="57A13E87"/>
    <w:rsid w:val="57A57931"/>
    <w:rsid w:val="57AD306E"/>
    <w:rsid w:val="57AE7B30"/>
    <w:rsid w:val="57B03EED"/>
    <w:rsid w:val="57B13971"/>
    <w:rsid w:val="57B4374F"/>
    <w:rsid w:val="57BB06DB"/>
    <w:rsid w:val="57BD402B"/>
    <w:rsid w:val="57BE7879"/>
    <w:rsid w:val="57C07895"/>
    <w:rsid w:val="57C202E6"/>
    <w:rsid w:val="57C20C8A"/>
    <w:rsid w:val="57C97A3E"/>
    <w:rsid w:val="57D5079F"/>
    <w:rsid w:val="57D8693C"/>
    <w:rsid w:val="57DF22A8"/>
    <w:rsid w:val="57E3453E"/>
    <w:rsid w:val="57E7500B"/>
    <w:rsid w:val="57E8396F"/>
    <w:rsid w:val="57E93579"/>
    <w:rsid w:val="57EA090A"/>
    <w:rsid w:val="57EC6EB3"/>
    <w:rsid w:val="57F63906"/>
    <w:rsid w:val="57FC0A89"/>
    <w:rsid w:val="58000D5A"/>
    <w:rsid w:val="5806539C"/>
    <w:rsid w:val="58080028"/>
    <w:rsid w:val="580C1D0B"/>
    <w:rsid w:val="580F6546"/>
    <w:rsid w:val="580F7BDF"/>
    <w:rsid w:val="58115324"/>
    <w:rsid w:val="5811690E"/>
    <w:rsid w:val="58131B28"/>
    <w:rsid w:val="58161FA6"/>
    <w:rsid w:val="58197AE7"/>
    <w:rsid w:val="581E5512"/>
    <w:rsid w:val="581F4027"/>
    <w:rsid w:val="582B49C0"/>
    <w:rsid w:val="582F3637"/>
    <w:rsid w:val="583330AE"/>
    <w:rsid w:val="583E54B6"/>
    <w:rsid w:val="584729FB"/>
    <w:rsid w:val="58481CE4"/>
    <w:rsid w:val="584D2328"/>
    <w:rsid w:val="584F47C1"/>
    <w:rsid w:val="58555018"/>
    <w:rsid w:val="58576A7B"/>
    <w:rsid w:val="585B2327"/>
    <w:rsid w:val="585B52D7"/>
    <w:rsid w:val="585C497C"/>
    <w:rsid w:val="58631B52"/>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52C28"/>
    <w:rsid w:val="58A65738"/>
    <w:rsid w:val="58AA650D"/>
    <w:rsid w:val="58B1415F"/>
    <w:rsid w:val="58BB0A22"/>
    <w:rsid w:val="58BF53EC"/>
    <w:rsid w:val="58C778ED"/>
    <w:rsid w:val="58CC4AD9"/>
    <w:rsid w:val="58D204E5"/>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47A42"/>
    <w:rsid w:val="59350668"/>
    <w:rsid w:val="59361FD3"/>
    <w:rsid w:val="593649CE"/>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013C0"/>
    <w:rsid w:val="599F14F0"/>
    <w:rsid w:val="59A211E6"/>
    <w:rsid w:val="59A85123"/>
    <w:rsid w:val="59A954EE"/>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EE119F"/>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72D58"/>
    <w:rsid w:val="5A98090D"/>
    <w:rsid w:val="5A9B294C"/>
    <w:rsid w:val="5A9B517B"/>
    <w:rsid w:val="5A9D586E"/>
    <w:rsid w:val="5AA30DE7"/>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0A28AE"/>
    <w:rsid w:val="5B10637F"/>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D5353"/>
    <w:rsid w:val="5B8E7542"/>
    <w:rsid w:val="5B921431"/>
    <w:rsid w:val="5B9937E4"/>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EF2D0E"/>
    <w:rsid w:val="5BF13D8C"/>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437EE"/>
    <w:rsid w:val="5C4B2BA6"/>
    <w:rsid w:val="5C4D32E0"/>
    <w:rsid w:val="5C535351"/>
    <w:rsid w:val="5C56274C"/>
    <w:rsid w:val="5C5872CD"/>
    <w:rsid w:val="5C5B4E5C"/>
    <w:rsid w:val="5C62040C"/>
    <w:rsid w:val="5C681267"/>
    <w:rsid w:val="5C687F9D"/>
    <w:rsid w:val="5C6D086D"/>
    <w:rsid w:val="5C6D0C00"/>
    <w:rsid w:val="5C6F1525"/>
    <w:rsid w:val="5C72100C"/>
    <w:rsid w:val="5C723D2D"/>
    <w:rsid w:val="5C72720F"/>
    <w:rsid w:val="5C765DAB"/>
    <w:rsid w:val="5C7E7A92"/>
    <w:rsid w:val="5C807FFD"/>
    <w:rsid w:val="5C8B3823"/>
    <w:rsid w:val="5C8D22CE"/>
    <w:rsid w:val="5C8D4755"/>
    <w:rsid w:val="5C8E2E79"/>
    <w:rsid w:val="5C927451"/>
    <w:rsid w:val="5C942213"/>
    <w:rsid w:val="5C962782"/>
    <w:rsid w:val="5C9F4BDD"/>
    <w:rsid w:val="5CA02A8E"/>
    <w:rsid w:val="5CA062B6"/>
    <w:rsid w:val="5CA15A64"/>
    <w:rsid w:val="5CAF7269"/>
    <w:rsid w:val="5CB07905"/>
    <w:rsid w:val="5CB61D1D"/>
    <w:rsid w:val="5CB86304"/>
    <w:rsid w:val="5CC1099A"/>
    <w:rsid w:val="5CC62B4F"/>
    <w:rsid w:val="5CC76AD1"/>
    <w:rsid w:val="5CCB665E"/>
    <w:rsid w:val="5CD87253"/>
    <w:rsid w:val="5CDB1300"/>
    <w:rsid w:val="5CDB2C89"/>
    <w:rsid w:val="5CE054FC"/>
    <w:rsid w:val="5CE91EAA"/>
    <w:rsid w:val="5CE97CF5"/>
    <w:rsid w:val="5CEB1D65"/>
    <w:rsid w:val="5CF539D1"/>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06842"/>
    <w:rsid w:val="5D74108F"/>
    <w:rsid w:val="5D7856DD"/>
    <w:rsid w:val="5D8463D5"/>
    <w:rsid w:val="5D864226"/>
    <w:rsid w:val="5D8830E2"/>
    <w:rsid w:val="5D8F250B"/>
    <w:rsid w:val="5D927A25"/>
    <w:rsid w:val="5D9541F5"/>
    <w:rsid w:val="5D967A6A"/>
    <w:rsid w:val="5D997094"/>
    <w:rsid w:val="5D9C23EA"/>
    <w:rsid w:val="5DA232D1"/>
    <w:rsid w:val="5DA447BC"/>
    <w:rsid w:val="5DAA09DC"/>
    <w:rsid w:val="5DAA1722"/>
    <w:rsid w:val="5DB0276A"/>
    <w:rsid w:val="5DB91B71"/>
    <w:rsid w:val="5DB92E4F"/>
    <w:rsid w:val="5DBF4E34"/>
    <w:rsid w:val="5DC22BC6"/>
    <w:rsid w:val="5DC63AB8"/>
    <w:rsid w:val="5DD376F6"/>
    <w:rsid w:val="5DE8431C"/>
    <w:rsid w:val="5DE84ED7"/>
    <w:rsid w:val="5DEA1856"/>
    <w:rsid w:val="5DEE5718"/>
    <w:rsid w:val="5DF01811"/>
    <w:rsid w:val="5DF517E4"/>
    <w:rsid w:val="5DF901AB"/>
    <w:rsid w:val="5DFB7842"/>
    <w:rsid w:val="5DFC1725"/>
    <w:rsid w:val="5E077B64"/>
    <w:rsid w:val="5E085F26"/>
    <w:rsid w:val="5E09589B"/>
    <w:rsid w:val="5E0A0A73"/>
    <w:rsid w:val="5E155832"/>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3135C"/>
    <w:rsid w:val="5E441C7E"/>
    <w:rsid w:val="5E475194"/>
    <w:rsid w:val="5E486665"/>
    <w:rsid w:val="5E4869C1"/>
    <w:rsid w:val="5E49566F"/>
    <w:rsid w:val="5E495894"/>
    <w:rsid w:val="5E4A2C3E"/>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82F28"/>
    <w:rsid w:val="5E8F53EB"/>
    <w:rsid w:val="5E9B6F9B"/>
    <w:rsid w:val="5E9C5CD4"/>
    <w:rsid w:val="5E9F14D6"/>
    <w:rsid w:val="5EA0235D"/>
    <w:rsid w:val="5EA30FF6"/>
    <w:rsid w:val="5EAC18A7"/>
    <w:rsid w:val="5EB12D67"/>
    <w:rsid w:val="5EB90625"/>
    <w:rsid w:val="5EBB1968"/>
    <w:rsid w:val="5EBD4D58"/>
    <w:rsid w:val="5EC12033"/>
    <w:rsid w:val="5EC44FE2"/>
    <w:rsid w:val="5EC53303"/>
    <w:rsid w:val="5EC6498E"/>
    <w:rsid w:val="5EC976B5"/>
    <w:rsid w:val="5ECC5D50"/>
    <w:rsid w:val="5ED20D44"/>
    <w:rsid w:val="5ED72E5A"/>
    <w:rsid w:val="5EDA221B"/>
    <w:rsid w:val="5EDF225B"/>
    <w:rsid w:val="5EE2115E"/>
    <w:rsid w:val="5EE506BC"/>
    <w:rsid w:val="5EE91C9A"/>
    <w:rsid w:val="5EF03005"/>
    <w:rsid w:val="5EF13622"/>
    <w:rsid w:val="5EF3528B"/>
    <w:rsid w:val="5EF80A78"/>
    <w:rsid w:val="5F0457D6"/>
    <w:rsid w:val="5F060970"/>
    <w:rsid w:val="5F0F1400"/>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30A40"/>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471F9"/>
    <w:rsid w:val="5FB54213"/>
    <w:rsid w:val="5FB62794"/>
    <w:rsid w:val="5FBB63A1"/>
    <w:rsid w:val="5FC13852"/>
    <w:rsid w:val="5FC23A00"/>
    <w:rsid w:val="5FC36777"/>
    <w:rsid w:val="5FC53B97"/>
    <w:rsid w:val="5FC80F88"/>
    <w:rsid w:val="5FC83092"/>
    <w:rsid w:val="5FC863AC"/>
    <w:rsid w:val="5FCE4878"/>
    <w:rsid w:val="5FD216C6"/>
    <w:rsid w:val="5FD45FC8"/>
    <w:rsid w:val="5FD60994"/>
    <w:rsid w:val="5FD80461"/>
    <w:rsid w:val="5FDB01FD"/>
    <w:rsid w:val="5FE03FD9"/>
    <w:rsid w:val="5FED10F1"/>
    <w:rsid w:val="5FF678B6"/>
    <w:rsid w:val="5FF93EFE"/>
    <w:rsid w:val="60022F17"/>
    <w:rsid w:val="600922C0"/>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66321"/>
    <w:rsid w:val="60AA06D8"/>
    <w:rsid w:val="60AB00BC"/>
    <w:rsid w:val="60AD5C65"/>
    <w:rsid w:val="60AE681A"/>
    <w:rsid w:val="60B6111E"/>
    <w:rsid w:val="60BD5F46"/>
    <w:rsid w:val="60C2157B"/>
    <w:rsid w:val="60C237D8"/>
    <w:rsid w:val="60C44D82"/>
    <w:rsid w:val="60C642A1"/>
    <w:rsid w:val="60C72F99"/>
    <w:rsid w:val="60CE1F02"/>
    <w:rsid w:val="60CF3AF0"/>
    <w:rsid w:val="60D35B00"/>
    <w:rsid w:val="60D94755"/>
    <w:rsid w:val="60DE69F0"/>
    <w:rsid w:val="60E14383"/>
    <w:rsid w:val="60E144D2"/>
    <w:rsid w:val="60E25B77"/>
    <w:rsid w:val="60E34622"/>
    <w:rsid w:val="60E5198E"/>
    <w:rsid w:val="60E8696C"/>
    <w:rsid w:val="60EB4CF3"/>
    <w:rsid w:val="60F01446"/>
    <w:rsid w:val="60F11A9E"/>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E2ACB"/>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C2E0E"/>
    <w:rsid w:val="618F153F"/>
    <w:rsid w:val="619D4BBE"/>
    <w:rsid w:val="619E1452"/>
    <w:rsid w:val="619F75DF"/>
    <w:rsid w:val="61A429C0"/>
    <w:rsid w:val="61A638A4"/>
    <w:rsid w:val="61A65C1B"/>
    <w:rsid w:val="61A71FCE"/>
    <w:rsid w:val="61AB48B1"/>
    <w:rsid w:val="61AF33C5"/>
    <w:rsid w:val="61B7768F"/>
    <w:rsid w:val="61BB6183"/>
    <w:rsid w:val="61BD7FB0"/>
    <w:rsid w:val="61BE5E4F"/>
    <w:rsid w:val="61C81B51"/>
    <w:rsid w:val="61D41BFC"/>
    <w:rsid w:val="61D80255"/>
    <w:rsid w:val="61DE1F1F"/>
    <w:rsid w:val="61E655B9"/>
    <w:rsid w:val="61E84CC4"/>
    <w:rsid w:val="61F007E0"/>
    <w:rsid w:val="61F17C25"/>
    <w:rsid w:val="61F50829"/>
    <w:rsid w:val="61F859EB"/>
    <w:rsid w:val="61FE4354"/>
    <w:rsid w:val="61FE5F99"/>
    <w:rsid w:val="620058CC"/>
    <w:rsid w:val="620356B9"/>
    <w:rsid w:val="62047A9F"/>
    <w:rsid w:val="620645FE"/>
    <w:rsid w:val="6206482C"/>
    <w:rsid w:val="620A5BDC"/>
    <w:rsid w:val="620C5305"/>
    <w:rsid w:val="62105FB5"/>
    <w:rsid w:val="62147C23"/>
    <w:rsid w:val="621619A6"/>
    <w:rsid w:val="621A2AEC"/>
    <w:rsid w:val="62251A0B"/>
    <w:rsid w:val="622A550A"/>
    <w:rsid w:val="622E17C6"/>
    <w:rsid w:val="622F7DB9"/>
    <w:rsid w:val="62356D2E"/>
    <w:rsid w:val="623B6A1A"/>
    <w:rsid w:val="623D278F"/>
    <w:rsid w:val="6244615C"/>
    <w:rsid w:val="624A244F"/>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70107"/>
    <w:rsid w:val="6299005F"/>
    <w:rsid w:val="629A678D"/>
    <w:rsid w:val="629D0C73"/>
    <w:rsid w:val="629D61EC"/>
    <w:rsid w:val="629F5B8F"/>
    <w:rsid w:val="62A4221C"/>
    <w:rsid w:val="62A96200"/>
    <w:rsid w:val="62AA446C"/>
    <w:rsid w:val="62AB5051"/>
    <w:rsid w:val="62AC3555"/>
    <w:rsid w:val="62AD1499"/>
    <w:rsid w:val="62AE42DC"/>
    <w:rsid w:val="62B369C0"/>
    <w:rsid w:val="62B60785"/>
    <w:rsid w:val="62B6094A"/>
    <w:rsid w:val="62B80E9F"/>
    <w:rsid w:val="62BA10DE"/>
    <w:rsid w:val="62C0001A"/>
    <w:rsid w:val="62C035C9"/>
    <w:rsid w:val="62C07245"/>
    <w:rsid w:val="62C33E57"/>
    <w:rsid w:val="62C84823"/>
    <w:rsid w:val="62D00E03"/>
    <w:rsid w:val="62D31364"/>
    <w:rsid w:val="62D3782F"/>
    <w:rsid w:val="62D553F8"/>
    <w:rsid w:val="62D93B99"/>
    <w:rsid w:val="62E0276D"/>
    <w:rsid w:val="62E55633"/>
    <w:rsid w:val="62EC2379"/>
    <w:rsid w:val="62EC38F4"/>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146C4"/>
    <w:rsid w:val="63456989"/>
    <w:rsid w:val="63462B9D"/>
    <w:rsid w:val="634D7354"/>
    <w:rsid w:val="63504EDB"/>
    <w:rsid w:val="635555EB"/>
    <w:rsid w:val="635F5B9F"/>
    <w:rsid w:val="636007CD"/>
    <w:rsid w:val="63666D84"/>
    <w:rsid w:val="636B5105"/>
    <w:rsid w:val="63753B44"/>
    <w:rsid w:val="637A350E"/>
    <w:rsid w:val="637C5741"/>
    <w:rsid w:val="63816053"/>
    <w:rsid w:val="638D6941"/>
    <w:rsid w:val="638E1281"/>
    <w:rsid w:val="639E5CB4"/>
    <w:rsid w:val="63A9438F"/>
    <w:rsid w:val="63AA4067"/>
    <w:rsid w:val="63AB1A91"/>
    <w:rsid w:val="63B553E0"/>
    <w:rsid w:val="63BE5405"/>
    <w:rsid w:val="63C14FC9"/>
    <w:rsid w:val="63C46D7B"/>
    <w:rsid w:val="63C54498"/>
    <w:rsid w:val="63C5745F"/>
    <w:rsid w:val="63C76F91"/>
    <w:rsid w:val="63C841A4"/>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B7868"/>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1794"/>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2842"/>
    <w:rsid w:val="64CE344B"/>
    <w:rsid w:val="64CF45B6"/>
    <w:rsid w:val="64D11873"/>
    <w:rsid w:val="64D24A69"/>
    <w:rsid w:val="64D545B9"/>
    <w:rsid w:val="64D61A3D"/>
    <w:rsid w:val="64D64496"/>
    <w:rsid w:val="64D833A6"/>
    <w:rsid w:val="64D85ED9"/>
    <w:rsid w:val="64DD24C9"/>
    <w:rsid w:val="64DE71DF"/>
    <w:rsid w:val="64DF660A"/>
    <w:rsid w:val="64E67645"/>
    <w:rsid w:val="64EA09C2"/>
    <w:rsid w:val="64EA3EA0"/>
    <w:rsid w:val="64ED57E5"/>
    <w:rsid w:val="64F517F8"/>
    <w:rsid w:val="64F663F9"/>
    <w:rsid w:val="64FD39BC"/>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65B2D"/>
    <w:rsid w:val="653875BC"/>
    <w:rsid w:val="653E2A8C"/>
    <w:rsid w:val="654153AA"/>
    <w:rsid w:val="65474D35"/>
    <w:rsid w:val="654956BB"/>
    <w:rsid w:val="65526949"/>
    <w:rsid w:val="65585A58"/>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4090"/>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84BEC"/>
    <w:rsid w:val="65EF7DFF"/>
    <w:rsid w:val="65F70497"/>
    <w:rsid w:val="65FC615B"/>
    <w:rsid w:val="65FD7C37"/>
    <w:rsid w:val="65FE6AAC"/>
    <w:rsid w:val="660A3036"/>
    <w:rsid w:val="660D4BB0"/>
    <w:rsid w:val="660F0FE2"/>
    <w:rsid w:val="66135046"/>
    <w:rsid w:val="661354F2"/>
    <w:rsid w:val="66136E3C"/>
    <w:rsid w:val="66154489"/>
    <w:rsid w:val="661B2353"/>
    <w:rsid w:val="66200813"/>
    <w:rsid w:val="662663A0"/>
    <w:rsid w:val="662A1BB5"/>
    <w:rsid w:val="662E5667"/>
    <w:rsid w:val="66322707"/>
    <w:rsid w:val="66370F45"/>
    <w:rsid w:val="663810B6"/>
    <w:rsid w:val="663C053F"/>
    <w:rsid w:val="663D6CD2"/>
    <w:rsid w:val="664220A8"/>
    <w:rsid w:val="6646042C"/>
    <w:rsid w:val="6650479C"/>
    <w:rsid w:val="6651143F"/>
    <w:rsid w:val="665D29EC"/>
    <w:rsid w:val="665D7BF7"/>
    <w:rsid w:val="666277FF"/>
    <w:rsid w:val="6665686B"/>
    <w:rsid w:val="666F0649"/>
    <w:rsid w:val="66731822"/>
    <w:rsid w:val="667A0598"/>
    <w:rsid w:val="667C6F02"/>
    <w:rsid w:val="6682467B"/>
    <w:rsid w:val="66824E67"/>
    <w:rsid w:val="66875DAF"/>
    <w:rsid w:val="66880A52"/>
    <w:rsid w:val="66890731"/>
    <w:rsid w:val="668E616D"/>
    <w:rsid w:val="669022B7"/>
    <w:rsid w:val="66940A39"/>
    <w:rsid w:val="669A13CE"/>
    <w:rsid w:val="66AD24F1"/>
    <w:rsid w:val="66B07046"/>
    <w:rsid w:val="66B13DDC"/>
    <w:rsid w:val="66B41C80"/>
    <w:rsid w:val="66B43DB7"/>
    <w:rsid w:val="66B4536C"/>
    <w:rsid w:val="66C45526"/>
    <w:rsid w:val="66C87E00"/>
    <w:rsid w:val="66CA5E5F"/>
    <w:rsid w:val="66CE0FE9"/>
    <w:rsid w:val="66D16782"/>
    <w:rsid w:val="66E44E9A"/>
    <w:rsid w:val="66E52236"/>
    <w:rsid w:val="66E61ABA"/>
    <w:rsid w:val="66E710BA"/>
    <w:rsid w:val="66E77E0F"/>
    <w:rsid w:val="66E86115"/>
    <w:rsid w:val="66EA0335"/>
    <w:rsid w:val="66EA2650"/>
    <w:rsid w:val="66EB16F0"/>
    <w:rsid w:val="66ED62BD"/>
    <w:rsid w:val="66F71949"/>
    <w:rsid w:val="67085293"/>
    <w:rsid w:val="670A3373"/>
    <w:rsid w:val="670A57CB"/>
    <w:rsid w:val="670C1017"/>
    <w:rsid w:val="670D79CA"/>
    <w:rsid w:val="67134BA7"/>
    <w:rsid w:val="67164009"/>
    <w:rsid w:val="671A520A"/>
    <w:rsid w:val="671B7213"/>
    <w:rsid w:val="671E55CF"/>
    <w:rsid w:val="67212E7F"/>
    <w:rsid w:val="6724737F"/>
    <w:rsid w:val="67292A7D"/>
    <w:rsid w:val="67347F4B"/>
    <w:rsid w:val="67375B80"/>
    <w:rsid w:val="673A2970"/>
    <w:rsid w:val="673F5FBC"/>
    <w:rsid w:val="674623E1"/>
    <w:rsid w:val="6747639A"/>
    <w:rsid w:val="67485B79"/>
    <w:rsid w:val="674A26AE"/>
    <w:rsid w:val="674B597F"/>
    <w:rsid w:val="674F132E"/>
    <w:rsid w:val="674F6CB6"/>
    <w:rsid w:val="67514E24"/>
    <w:rsid w:val="675540F7"/>
    <w:rsid w:val="675D2483"/>
    <w:rsid w:val="675F2D69"/>
    <w:rsid w:val="67620408"/>
    <w:rsid w:val="6763229A"/>
    <w:rsid w:val="67641C98"/>
    <w:rsid w:val="67661931"/>
    <w:rsid w:val="67684752"/>
    <w:rsid w:val="676D648E"/>
    <w:rsid w:val="6771398C"/>
    <w:rsid w:val="6771653D"/>
    <w:rsid w:val="67740FB5"/>
    <w:rsid w:val="677840D0"/>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437B7"/>
    <w:rsid w:val="67B73B63"/>
    <w:rsid w:val="67B81568"/>
    <w:rsid w:val="67B94E80"/>
    <w:rsid w:val="67BD717C"/>
    <w:rsid w:val="67BE5D54"/>
    <w:rsid w:val="67BF2C09"/>
    <w:rsid w:val="67CA1C41"/>
    <w:rsid w:val="67CD6277"/>
    <w:rsid w:val="67CE149F"/>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057E3"/>
    <w:rsid w:val="682303D3"/>
    <w:rsid w:val="6823253D"/>
    <w:rsid w:val="68245AB8"/>
    <w:rsid w:val="6825421D"/>
    <w:rsid w:val="68274A0E"/>
    <w:rsid w:val="682A15E7"/>
    <w:rsid w:val="68361C98"/>
    <w:rsid w:val="683B7065"/>
    <w:rsid w:val="68440E47"/>
    <w:rsid w:val="68465E54"/>
    <w:rsid w:val="68486434"/>
    <w:rsid w:val="684C597D"/>
    <w:rsid w:val="685B0910"/>
    <w:rsid w:val="685E52C7"/>
    <w:rsid w:val="685F3A53"/>
    <w:rsid w:val="68611995"/>
    <w:rsid w:val="68622FB4"/>
    <w:rsid w:val="68624652"/>
    <w:rsid w:val="68686AEA"/>
    <w:rsid w:val="68753C99"/>
    <w:rsid w:val="68785FFA"/>
    <w:rsid w:val="687E5665"/>
    <w:rsid w:val="68A45B0E"/>
    <w:rsid w:val="68A65AE1"/>
    <w:rsid w:val="68AA5E72"/>
    <w:rsid w:val="68AE2233"/>
    <w:rsid w:val="68B11AF5"/>
    <w:rsid w:val="68B12659"/>
    <w:rsid w:val="68B12D2A"/>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17B42"/>
    <w:rsid w:val="68F42F4C"/>
    <w:rsid w:val="68F97A26"/>
    <w:rsid w:val="68FB7D69"/>
    <w:rsid w:val="68FD6CE0"/>
    <w:rsid w:val="69006BB5"/>
    <w:rsid w:val="6901647B"/>
    <w:rsid w:val="69025456"/>
    <w:rsid w:val="69083E29"/>
    <w:rsid w:val="690906BC"/>
    <w:rsid w:val="690909A7"/>
    <w:rsid w:val="690B382C"/>
    <w:rsid w:val="690E768F"/>
    <w:rsid w:val="6910790D"/>
    <w:rsid w:val="691B324C"/>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43E7E"/>
    <w:rsid w:val="69690603"/>
    <w:rsid w:val="696C4A91"/>
    <w:rsid w:val="6972432A"/>
    <w:rsid w:val="69772ECE"/>
    <w:rsid w:val="69773837"/>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B5174"/>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2D67D0"/>
    <w:rsid w:val="6A38573A"/>
    <w:rsid w:val="6A3A372E"/>
    <w:rsid w:val="6A3F1D2B"/>
    <w:rsid w:val="6A432BB6"/>
    <w:rsid w:val="6A47272C"/>
    <w:rsid w:val="6A480161"/>
    <w:rsid w:val="6A522697"/>
    <w:rsid w:val="6A5345A6"/>
    <w:rsid w:val="6A590ACA"/>
    <w:rsid w:val="6A5A4B58"/>
    <w:rsid w:val="6A5D6240"/>
    <w:rsid w:val="6A5F4CAC"/>
    <w:rsid w:val="6A61374F"/>
    <w:rsid w:val="6A6146FC"/>
    <w:rsid w:val="6A6641A9"/>
    <w:rsid w:val="6A69282B"/>
    <w:rsid w:val="6A7F1E08"/>
    <w:rsid w:val="6A861ADE"/>
    <w:rsid w:val="6A8B2E45"/>
    <w:rsid w:val="6A8D50B1"/>
    <w:rsid w:val="6A90701E"/>
    <w:rsid w:val="6A9670D8"/>
    <w:rsid w:val="6A9C35C2"/>
    <w:rsid w:val="6AA5591A"/>
    <w:rsid w:val="6AAF7616"/>
    <w:rsid w:val="6AB719C0"/>
    <w:rsid w:val="6AC10335"/>
    <w:rsid w:val="6AC21448"/>
    <w:rsid w:val="6AD5324E"/>
    <w:rsid w:val="6AD9752E"/>
    <w:rsid w:val="6ADA00F9"/>
    <w:rsid w:val="6ADA4924"/>
    <w:rsid w:val="6ADA7CB9"/>
    <w:rsid w:val="6ADB0495"/>
    <w:rsid w:val="6ADB2223"/>
    <w:rsid w:val="6ADC0691"/>
    <w:rsid w:val="6ADD0E1E"/>
    <w:rsid w:val="6AE15310"/>
    <w:rsid w:val="6AEC2279"/>
    <w:rsid w:val="6AEE005F"/>
    <w:rsid w:val="6AF57651"/>
    <w:rsid w:val="6AF92ED3"/>
    <w:rsid w:val="6AF95A00"/>
    <w:rsid w:val="6AFC7D49"/>
    <w:rsid w:val="6AFE1EB6"/>
    <w:rsid w:val="6B0A4E87"/>
    <w:rsid w:val="6B1105BA"/>
    <w:rsid w:val="6B142C57"/>
    <w:rsid w:val="6B1747C0"/>
    <w:rsid w:val="6B174FE0"/>
    <w:rsid w:val="6B252A70"/>
    <w:rsid w:val="6B2A0C5E"/>
    <w:rsid w:val="6B2A63D6"/>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53423"/>
    <w:rsid w:val="6B8712E1"/>
    <w:rsid w:val="6B89705C"/>
    <w:rsid w:val="6B8B1D1F"/>
    <w:rsid w:val="6B971C10"/>
    <w:rsid w:val="6B98564C"/>
    <w:rsid w:val="6B99234A"/>
    <w:rsid w:val="6B9A0AEE"/>
    <w:rsid w:val="6B9E60D7"/>
    <w:rsid w:val="6BA271A5"/>
    <w:rsid w:val="6BA3495E"/>
    <w:rsid w:val="6BA44B32"/>
    <w:rsid w:val="6BB12E84"/>
    <w:rsid w:val="6BB309CB"/>
    <w:rsid w:val="6BB612E2"/>
    <w:rsid w:val="6BC14186"/>
    <w:rsid w:val="6BC247A6"/>
    <w:rsid w:val="6BD17935"/>
    <w:rsid w:val="6BD24BEE"/>
    <w:rsid w:val="6BD40E91"/>
    <w:rsid w:val="6BD50ED4"/>
    <w:rsid w:val="6BD54C99"/>
    <w:rsid w:val="6BD72BA4"/>
    <w:rsid w:val="6BD817FC"/>
    <w:rsid w:val="6BD92C40"/>
    <w:rsid w:val="6BE211D0"/>
    <w:rsid w:val="6BE85B99"/>
    <w:rsid w:val="6BF81A91"/>
    <w:rsid w:val="6BF87C20"/>
    <w:rsid w:val="6BFC18CF"/>
    <w:rsid w:val="6C026743"/>
    <w:rsid w:val="6C0656C7"/>
    <w:rsid w:val="6C073159"/>
    <w:rsid w:val="6C0A7487"/>
    <w:rsid w:val="6C0C1740"/>
    <w:rsid w:val="6C105B45"/>
    <w:rsid w:val="6C120F5B"/>
    <w:rsid w:val="6C172E65"/>
    <w:rsid w:val="6C19484C"/>
    <w:rsid w:val="6C1B6BCF"/>
    <w:rsid w:val="6C2F116C"/>
    <w:rsid w:val="6C2F1FC2"/>
    <w:rsid w:val="6C3016AA"/>
    <w:rsid w:val="6C38666F"/>
    <w:rsid w:val="6C3C2E6D"/>
    <w:rsid w:val="6C3D541F"/>
    <w:rsid w:val="6C415AEC"/>
    <w:rsid w:val="6C467E96"/>
    <w:rsid w:val="6C477A25"/>
    <w:rsid w:val="6C4C726D"/>
    <w:rsid w:val="6C4C758E"/>
    <w:rsid w:val="6C511FB9"/>
    <w:rsid w:val="6C5523BB"/>
    <w:rsid w:val="6C626505"/>
    <w:rsid w:val="6C65184D"/>
    <w:rsid w:val="6C6C1397"/>
    <w:rsid w:val="6C6C5C09"/>
    <w:rsid w:val="6C6F7F69"/>
    <w:rsid w:val="6C7077C6"/>
    <w:rsid w:val="6C713545"/>
    <w:rsid w:val="6C762CC0"/>
    <w:rsid w:val="6C7748FC"/>
    <w:rsid w:val="6C784486"/>
    <w:rsid w:val="6C835641"/>
    <w:rsid w:val="6C87688A"/>
    <w:rsid w:val="6C8A144F"/>
    <w:rsid w:val="6C8C74B0"/>
    <w:rsid w:val="6C8D3A32"/>
    <w:rsid w:val="6C903F46"/>
    <w:rsid w:val="6C9261B9"/>
    <w:rsid w:val="6C934BD1"/>
    <w:rsid w:val="6C937655"/>
    <w:rsid w:val="6C967FA0"/>
    <w:rsid w:val="6C992139"/>
    <w:rsid w:val="6C9C1C72"/>
    <w:rsid w:val="6C9C2DE1"/>
    <w:rsid w:val="6CAA23D4"/>
    <w:rsid w:val="6CAC33B8"/>
    <w:rsid w:val="6CB14D2B"/>
    <w:rsid w:val="6CBE70A8"/>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2F3EE6"/>
    <w:rsid w:val="6D327468"/>
    <w:rsid w:val="6D3C08BA"/>
    <w:rsid w:val="6D3F28C7"/>
    <w:rsid w:val="6D442267"/>
    <w:rsid w:val="6D475C43"/>
    <w:rsid w:val="6D476F87"/>
    <w:rsid w:val="6D5965C6"/>
    <w:rsid w:val="6D652D53"/>
    <w:rsid w:val="6D671FEE"/>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0F643B"/>
    <w:rsid w:val="6E11324D"/>
    <w:rsid w:val="6E1309AE"/>
    <w:rsid w:val="6E135518"/>
    <w:rsid w:val="6E2249FC"/>
    <w:rsid w:val="6E22553B"/>
    <w:rsid w:val="6E233F5E"/>
    <w:rsid w:val="6E2653FE"/>
    <w:rsid w:val="6E2A56A1"/>
    <w:rsid w:val="6E2E1166"/>
    <w:rsid w:val="6E361F05"/>
    <w:rsid w:val="6E363CDF"/>
    <w:rsid w:val="6E3917D0"/>
    <w:rsid w:val="6E3E2E47"/>
    <w:rsid w:val="6E407FBD"/>
    <w:rsid w:val="6E4324DB"/>
    <w:rsid w:val="6E4C4089"/>
    <w:rsid w:val="6E512D78"/>
    <w:rsid w:val="6E5223CE"/>
    <w:rsid w:val="6E527A2D"/>
    <w:rsid w:val="6E57685A"/>
    <w:rsid w:val="6E5B0E2F"/>
    <w:rsid w:val="6E5E0140"/>
    <w:rsid w:val="6E6813FF"/>
    <w:rsid w:val="6E687A06"/>
    <w:rsid w:val="6E6C277A"/>
    <w:rsid w:val="6E6F0172"/>
    <w:rsid w:val="6E702C85"/>
    <w:rsid w:val="6E7227DA"/>
    <w:rsid w:val="6E7410A5"/>
    <w:rsid w:val="6E763967"/>
    <w:rsid w:val="6E786E50"/>
    <w:rsid w:val="6E7B5445"/>
    <w:rsid w:val="6E7C151B"/>
    <w:rsid w:val="6E831500"/>
    <w:rsid w:val="6E837E8E"/>
    <w:rsid w:val="6E847F11"/>
    <w:rsid w:val="6E860C5A"/>
    <w:rsid w:val="6E953F41"/>
    <w:rsid w:val="6E9C69DC"/>
    <w:rsid w:val="6E9D0DFD"/>
    <w:rsid w:val="6EA072C6"/>
    <w:rsid w:val="6EA33813"/>
    <w:rsid w:val="6EA90E95"/>
    <w:rsid w:val="6EA975CD"/>
    <w:rsid w:val="6EAD75FE"/>
    <w:rsid w:val="6EB169FB"/>
    <w:rsid w:val="6EB24D1F"/>
    <w:rsid w:val="6EB45479"/>
    <w:rsid w:val="6EB979C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96922"/>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0D14"/>
    <w:rsid w:val="6FBB68F4"/>
    <w:rsid w:val="6FC323D9"/>
    <w:rsid w:val="6FC629E2"/>
    <w:rsid w:val="6FC9560D"/>
    <w:rsid w:val="6FD638B1"/>
    <w:rsid w:val="6FD744A2"/>
    <w:rsid w:val="6FD82A0A"/>
    <w:rsid w:val="6FD85E0E"/>
    <w:rsid w:val="6FD92C80"/>
    <w:rsid w:val="6FD9651F"/>
    <w:rsid w:val="6FDF4DD7"/>
    <w:rsid w:val="6FE172EF"/>
    <w:rsid w:val="6FE30CA7"/>
    <w:rsid w:val="6FE87E16"/>
    <w:rsid w:val="6FEF5BEE"/>
    <w:rsid w:val="6FF173C5"/>
    <w:rsid w:val="6FF27EB0"/>
    <w:rsid w:val="6FF4200C"/>
    <w:rsid w:val="6FF7503E"/>
    <w:rsid w:val="6FFF5CC5"/>
    <w:rsid w:val="70061DD5"/>
    <w:rsid w:val="70091AF4"/>
    <w:rsid w:val="70095EE9"/>
    <w:rsid w:val="700C6D21"/>
    <w:rsid w:val="700E1E4A"/>
    <w:rsid w:val="700E6F32"/>
    <w:rsid w:val="70122199"/>
    <w:rsid w:val="701C79D2"/>
    <w:rsid w:val="702A324F"/>
    <w:rsid w:val="702B6044"/>
    <w:rsid w:val="70317A3D"/>
    <w:rsid w:val="7040089D"/>
    <w:rsid w:val="70427A3C"/>
    <w:rsid w:val="704A4AC6"/>
    <w:rsid w:val="704B7DAF"/>
    <w:rsid w:val="704C746F"/>
    <w:rsid w:val="704D5D36"/>
    <w:rsid w:val="70527945"/>
    <w:rsid w:val="705708DB"/>
    <w:rsid w:val="705E2DB0"/>
    <w:rsid w:val="705E2DBF"/>
    <w:rsid w:val="7061441F"/>
    <w:rsid w:val="70637B23"/>
    <w:rsid w:val="707A2531"/>
    <w:rsid w:val="707D1108"/>
    <w:rsid w:val="70802810"/>
    <w:rsid w:val="70842031"/>
    <w:rsid w:val="708520C4"/>
    <w:rsid w:val="70853BCC"/>
    <w:rsid w:val="7087300F"/>
    <w:rsid w:val="709322BB"/>
    <w:rsid w:val="709C1620"/>
    <w:rsid w:val="70A23903"/>
    <w:rsid w:val="70A466E6"/>
    <w:rsid w:val="70AA3CDC"/>
    <w:rsid w:val="70AD549F"/>
    <w:rsid w:val="70AE3FB2"/>
    <w:rsid w:val="70B4157B"/>
    <w:rsid w:val="70B82EFE"/>
    <w:rsid w:val="70B96837"/>
    <w:rsid w:val="70C154FD"/>
    <w:rsid w:val="70C6036D"/>
    <w:rsid w:val="70C9579F"/>
    <w:rsid w:val="70CA5AD6"/>
    <w:rsid w:val="70CE4A96"/>
    <w:rsid w:val="70CF039B"/>
    <w:rsid w:val="70D3493E"/>
    <w:rsid w:val="70D7108E"/>
    <w:rsid w:val="70D76741"/>
    <w:rsid w:val="70DE7AE2"/>
    <w:rsid w:val="70EF64C4"/>
    <w:rsid w:val="70F617B8"/>
    <w:rsid w:val="70F64FF4"/>
    <w:rsid w:val="70F90C7E"/>
    <w:rsid w:val="70FC6E6A"/>
    <w:rsid w:val="710002EF"/>
    <w:rsid w:val="710A3270"/>
    <w:rsid w:val="7114393C"/>
    <w:rsid w:val="71164ACF"/>
    <w:rsid w:val="71187801"/>
    <w:rsid w:val="7125708E"/>
    <w:rsid w:val="7129771F"/>
    <w:rsid w:val="71305B21"/>
    <w:rsid w:val="71306252"/>
    <w:rsid w:val="713361C7"/>
    <w:rsid w:val="71341EFA"/>
    <w:rsid w:val="713A1CF3"/>
    <w:rsid w:val="713B0B43"/>
    <w:rsid w:val="713C39F5"/>
    <w:rsid w:val="714572EA"/>
    <w:rsid w:val="71482485"/>
    <w:rsid w:val="714B5871"/>
    <w:rsid w:val="714C1864"/>
    <w:rsid w:val="714F707E"/>
    <w:rsid w:val="71547DAD"/>
    <w:rsid w:val="716410E1"/>
    <w:rsid w:val="716454E6"/>
    <w:rsid w:val="716621C1"/>
    <w:rsid w:val="7167567F"/>
    <w:rsid w:val="716A6481"/>
    <w:rsid w:val="716E7D69"/>
    <w:rsid w:val="71725C36"/>
    <w:rsid w:val="71752F0F"/>
    <w:rsid w:val="71763DF6"/>
    <w:rsid w:val="71782C7D"/>
    <w:rsid w:val="717912B5"/>
    <w:rsid w:val="718149A1"/>
    <w:rsid w:val="718C3DE0"/>
    <w:rsid w:val="718D071D"/>
    <w:rsid w:val="718E43A7"/>
    <w:rsid w:val="718E660C"/>
    <w:rsid w:val="718F7623"/>
    <w:rsid w:val="719170E3"/>
    <w:rsid w:val="719175D0"/>
    <w:rsid w:val="7193480C"/>
    <w:rsid w:val="71935317"/>
    <w:rsid w:val="71936807"/>
    <w:rsid w:val="719B16BB"/>
    <w:rsid w:val="71A62055"/>
    <w:rsid w:val="71A76427"/>
    <w:rsid w:val="71AB5F8A"/>
    <w:rsid w:val="71AC1D72"/>
    <w:rsid w:val="71AC3AD3"/>
    <w:rsid w:val="71AF1140"/>
    <w:rsid w:val="71AF5979"/>
    <w:rsid w:val="71B11502"/>
    <w:rsid w:val="71B16BE7"/>
    <w:rsid w:val="71B24E95"/>
    <w:rsid w:val="71B87BA8"/>
    <w:rsid w:val="71BB7B4E"/>
    <w:rsid w:val="71C5773E"/>
    <w:rsid w:val="71C741BD"/>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725F62"/>
    <w:rsid w:val="727F05B5"/>
    <w:rsid w:val="728114C6"/>
    <w:rsid w:val="72897700"/>
    <w:rsid w:val="728A5DBD"/>
    <w:rsid w:val="728F2EDA"/>
    <w:rsid w:val="729446A5"/>
    <w:rsid w:val="72953DC8"/>
    <w:rsid w:val="729A6820"/>
    <w:rsid w:val="729B764A"/>
    <w:rsid w:val="729F175D"/>
    <w:rsid w:val="72A02417"/>
    <w:rsid w:val="72A1233A"/>
    <w:rsid w:val="72A252EE"/>
    <w:rsid w:val="72A27B61"/>
    <w:rsid w:val="72A53FB9"/>
    <w:rsid w:val="72A80BC7"/>
    <w:rsid w:val="72AA0922"/>
    <w:rsid w:val="72B375F5"/>
    <w:rsid w:val="72B604B9"/>
    <w:rsid w:val="72BA6037"/>
    <w:rsid w:val="72C740ED"/>
    <w:rsid w:val="72C970E9"/>
    <w:rsid w:val="72D02DB2"/>
    <w:rsid w:val="72D32791"/>
    <w:rsid w:val="72D86C4E"/>
    <w:rsid w:val="72E0790D"/>
    <w:rsid w:val="72E673CF"/>
    <w:rsid w:val="72EA245B"/>
    <w:rsid w:val="72EB533D"/>
    <w:rsid w:val="72F634B3"/>
    <w:rsid w:val="72F6430A"/>
    <w:rsid w:val="72FB2A89"/>
    <w:rsid w:val="730114D3"/>
    <w:rsid w:val="730D1BFA"/>
    <w:rsid w:val="730E33D2"/>
    <w:rsid w:val="73132481"/>
    <w:rsid w:val="73132E75"/>
    <w:rsid w:val="731567A8"/>
    <w:rsid w:val="731E2E6D"/>
    <w:rsid w:val="7325591C"/>
    <w:rsid w:val="732A3B44"/>
    <w:rsid w:val="732C3E0A"/>
    <w:rsid w:val="732C6193"/>
    <w:rsid w:val="73343488"/>
    <w:rsid w:val="73347DD4"/>
    <w:rsid w:val="73353292"/>
    <w:rsid w:val="734142EA"/>
    <w:rsid w:val="734B5918"/>
    <w:rsid w:val="734E07A0"/>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9E3FA4"/>
    <w:rsid w:val="73A1581A"/>
    <w:rsid w:val="73A96070"/>
    <w:rsid w:val="73B35A75"/>
    <w:rsid w:val="73B4451F"/>
    <w:rsid w:val="73BC7080"/>
    <w:rsid w:val="73C63621"/>
    <w:rsid w:val="73C8145D"/>
    <w:rsid w:val="73C91840"/>
    <w:rsid w:val="73C93C2D"/>
    <w:rsid w:val="73C97E9E"/>
    <w:rsid w:val="73D13110"/>
    <w:rsid w:val="73D40DA2"/>
    <w:rsid w:val="73DD1180"/>
    <w:rsid w:val="73DE5455"/>
    <w:rsid w:val="73E41ECB"/>
    <w:rsid w:val="73E5185B"/>
    <w:rsid w:val="73E70E18"/>
    <w:rsid w:val="73EB7B41"/>
    <w:rsid w:val="73ED04BB"/>
    <w:rsid w:val="73EF4563"/>
    <w:rsid w:val="73F0431F"/>
    <w:rsid w:val="73F13C82"/>
    <w:rsid w:val="73F343CA"/>
    <w:rsid w:val="73F56A31"/>
    <w:rsid w:val="73FB071E"/>
    <w:rsid w:val="73FB3F54"/>
    <w:rsid w:val="740618AC"/>
    <w:rsid w:val="740A52C2"/>
    <w:rsid w:val="740F0C54"/>
    <w:rsid w:val="741D578E"/>
    <w:rsid w:val="741D60E7"/>
    <w:rsid w:val="741F45B5"/>
    <w:rsid w:val="74200A88"/>
    <w:rsid w:val="742130F2"/>
    <w:rsid w:val="7427479C"/>
    <w:rsid w:val="742C4642"/>
    <w:rsid w:val="742F4C51"/>
    <w:rsid w:val="74315D5C"/>
    <w:rsid w:val="74321A3A"/>
    <w:rsid w:val="74361845"/>
    <w:rsid w:val="743B3E47"/>
    <w:rsid w:val="743C59CD"/>
    <w:rsid w:val="74465350"/>
    <w:rsid w:val="74487A55"/>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E21B1"/>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1290A"/>
    <w:rsid w:val="757403BC"/>
    <w:rsid w:val="757B6E90"/>
    <w:rsid w:val="757C7B44"/>
    <w:rsid w:val="757E2362"/>
    <w:rsid w:val="75836CDA"/>
    <w:rsid w:val="758401D2"/>
    <w:rsid w:val="75854F03"/>
    <w:rsid w:val="758F381F"/>
    <w:rsid w:val="7594489B"/>
    <w:rsid w:val="7595501B"/>
    <w:rsid w:val="7598788C"/>
    <w:rsid w:val="759C0A8D"/>
    <w:rsid w:val="75A0470D"/>
    <w:rsid w:val="75A06EE0"/>
    <w:rsid w:val="75A80419"/>
    <w:rsid w:val="75AA17DA"/>
    <w:rsid w:val="75AD2C4D"/>
    <w:rsid w:val="75AE18BD"/>
    <w:rsid w:val="75B1375C"/>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354CB"/>
    <w:rsid w:val="75EA095E"/>
    <w:rsid w:val="75F117CA"/>
    <w:rsid w:val="75F671B3"/>
    <w:rsid w:val="75FE033A"/>
    <w:rsid w:val="76024E57"/>
    <w:rsid w:val="76071518"/>
    <w:rsid w:val="760E75D5"/>
    <w:rsid w:val="761B4817"/>
    <w:rsid w:val="762027C2"/>
    <w:rsid w:val="7621698A"/>
    <w:rsid w:val="76257029"/>
    <w:rsid w:val="76274DB2"/>
    <w:rsid w:val="762A38F1"/>
    <w:rsid w:val="762B7FDF"/>
    <w:rsid w:val="762D7DF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03291"/>
    <w:rsid w:val="76964E6A"/>
    <w:rsid w:val="76974525"/>
    <w:rsid w:val="769A6A08"/>
    <w:rsid w:val="769E55DA"/>
    <w:rsid w:val="76A0464D"/>
    <w:rsid w:val="76A209B0"/>
    <w:rsid w:val="76A53C6F"/>
    <w:rsid w:val="76A67DFC"/>
    <w:rsid w:val="76A7691B"/>
    <w:rsid w:val="76B2074A"/>
    <w:rsid w:val="76B752B1"/>
    <w:rsid w:val="76BD4DD6"/>
    <w:rsid w:val="76BD6D8C"/>
    <w:rsid w:val="76C1043C"/>
    <w:rsid w:val="76C543E8"/>
    <w:rsid w:val="76C86B0B"/>
    <w:rsid w:val="76CA55B1"/>
    <w:rsid w:val="76CE6CC1"/>
    <w:rsid w:val="76D47B05"/>
    <w:rsid w:val="76D9356A"/>
    <w:rsid w:val="76E33B0F"/>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36C56"/>
    <w:rsid w:val="775447EC"/>
    <w:rsid w:val="77571D9D"/>
    <w:rsid w:val="77597DB7"/>
    <w:rsid w:val="775C7D67"/>
    <w:rsid w:val="77610354"/>
    <w:rsid w:val="77611032"/>
    <w:rsid w:val="77623885"/>
    <w:rsid w:val="77634E27"/>
    <w:rsid w:val="776401B4"/>
    <w:rsid w:val="776702C3"/>
    <w:rsid w:val="776A7AFB"/>
    <w:rsid w:val="776B46B2"/>
    <w:rsid w:val="776C706F"/>
    <w:rsid w:val="776F0E8C"/>
    <w:rsid w:val="777010FC"/>
    <w:rsid w:val="77710FF5"/>
    <w:rsid w:val="777116CC"/>
    <w:rsid w:val="77786793"/>
    <w:rsid w:val="777965ED"/>
    <w:rsid w:val="77796881"/>
    <w:rsid w:val="777C360C"/>
    <w:rsid w:val="77817EAC"/>
    <w:rsid w:val="77824D35"/>
    <w:rsid w:val="77831AE1"/>
    <w:rsid w:val="778525BE"/>
    <w:rsid w:val="77893890"/>
    <w:rsid w:val="779934C6"/>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46A10"/>
    <w:rsid w:val="78275436"/>
    <w:rsid w:val="782A16C1"/>
    <w:rsid w:val="782C68D4"/>
    <w:rsid w:val="7834370D"/>
    <w:rsid w:val="783A7CAD"/>
    <w:rsid w:val="78401BF0"/>
    <w:rsid w:val="78473280"/>
    <w:rsid w:val="784E407B"/>
    <w:rsid w:val="78501F8A"/>
    <w:rsid w:val="78541666"/>
    <w:rsid w:val="78545EDF"/>
    <w:rsid w:val="78555482"/>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A75B3"/>
    <w:rsid w:val="78DD79B2"/>
    <w:rsid w:val="78E252CB"/>
    <w:rsid w:val="78E6170C"/>
    <w:rsid w:val="78F50FF1"/>
    <w:rsid w:val="78F82170"/>
    <w:rsid w:val="78FA53C2"/>
    <w:rsid w:val="78FB6926"/>
    <w:rsid w:val="78FE6E8B"/>
    <w:rsid w:val="7900144D"/>
    <w:rsid w:val="79004FC6"/>
    <w:rsid w:val="79026415"/>
    <w:rsid w:val="790371B7"/>
    <w:rsid w:val="790620E2"/>
    <w:rsid w:val="79090771"/>
    <w:rsid w:val="790958B5"/>
    <w:rsid w:val="790D0EE4"/>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6C624D"/>
    <w:rsid w:val="7972471B"/>
    <w:rsid w:val="79743777"/>
    <w:rsid w:val="797A5B5E"/>
    <w:rsid w:val="798477FB"/>
    <w:rsid w:val="79874153"/>
    <w:rsid w:val="79882B58"/>
    <w:rsid w:val="7989685D"/>
    <w:rsid w:val="79926072"/>
    <w:rsid w:val="799500B2"/>
    <w:rsid w:val="799B312F"/>
    <w:rsid w:val="799C2E34"/>
    <w:rsid w:val="79A55033"/>
    <w:rsid w:val="79B32AD4"/>
    <w:rsid w:val="79B576B5"/>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9FE6C83"/>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A3978"/>
    <w:rsid w:val="7A6F776C"/>
    <w:rsid w:val="7A702EEF"/>
    <w:rsid w:val="7A797220"/>
    <w:rsid w:val="7A7C5876"/>
    <w:rsid w:val="7A7D589C"/>
    <w:rsid w:val="7A7F5C0D"/>
    <w:rsid w:val="7A7F7F4D"/>
    <w:rsid w:val="7A8106C7"/>
    <w:rsid w:val="7A815634"/>
    <w:rsid w:val="7A862F08"/>
    <w:rsid w:val="7A876B57"/>
    <w:rsid w:val="7A8D0259"/>
    <w:rsid w:val="7A8E26B1"/>
    <w:rsid w:val="7A9314DF"/>
    <w:rsid w:val="7A9642E8"/>
    <w:rsid w:val="7A996458"/>
    <w:rsid w:val="7A9C23DE"/>
    <w:rsid w:val="7AA14B8E"/>
    <w:rsid w:val="7AA64667"/>
    <w:rsid w:val="7AA74898"/>
    <w:rsid w:val="7AAA668A"/>
    <w:rsid w:val="7AB11386"/>
    <w:rsid w:val="7AB236D8"/>
    <w:rsid w:val="7AB8356C"/>
    <w:rsid w:val="7ABB51DB"/>
    <w:rsid w:val="7AC37036"/>
    <w:rsid w:val="7AC42EFD"/>
    <w:rsid w:val="7AC47D15"/>
    <w:rsid w:val="7AC75BCD"/>
    <w:rsid w:val="7AC810FF"/>
    <w:rsid w:val="7ACC0EA4"/>
    <w:rsid w:val="7ACE4466"/>
    <w:rsid w:val="7ACE4959"/>
    <w:rsid w:val="7AD51A8A"/>
    <w:rsid w:val="7AD549EA"/>
    <w:rsid w:val="7AD65614"/>
    <w:rsid w:val="7AD924A7"/>
    <w:rsid w:val="7ADB231E"/>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1178E"/>
    <w:rsid w:val="7B250396"/>
    <w:rsid w:val="7B255CA8"/>
    <w:rsid w:val="7B2A7A27"/>
    <w:rsid w:val="7B2C1EB5"/>
    <w:rsid w:val="7B2E2FE4"/>
    <w:rsid w:val="7B302DA2"/>
    <w:rsid w:val="7B466FA2"/>
    <w:rsid w:val="7B471DC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06EA1"/>
    <w:rsid w:val="7BB30DF6"/>
    <w:rsid w:val="7BB340C8"/>
    <w:rsid w:val="7BB77A52"/>
    <w:rsid w:val="7BBE4350"/>
    <w:rsid w:val="7BBF3C23"/>
    <w:rsid w:val="7BC0506C"/>
    <w:rsid w:val="7BC115C3"/>
    <w:rsid w:val="7BC1389C"/>
    <w:rsid w:val="7BC20A4A"/>
    <w:rsid w:val="7BC21A33"/>
    <w:rsid w:val="7BC4035C"/>
    <w:rsid w:val="7BD215B2"/>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779F7"/>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5C4427"/>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52014"/>
    <w:rsid w:val="7C9E2711"/>
    <w:rsid w:val="7CA20D5A"/>
    <w:rsid w:val="7CA751A0"/>
    <w:rsid w:val="7CA7527D"/>
    <w:rsid w:val="7CAA7097"/>
    <w:rsid w:val="7CBB689A"/>
    <w:rsid w:val="7CC366E6"/>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A2490"/>
    <w:rsid w:val="7D1F4706"/>
    <w:rsid w:val="7D204060"/>
    <w:rsid w:val="7D207A95"/>
    <w:rsid w:val="7D2774A3"/>
    <w:rsid w:val="7D282E96"/>
    <w:rsid w:val="7D2F5F4B"/>
    <w:rsid w:val="7D2F6F9A"/>
    <w:rsid w:val="7D315F0E"/>
    <w:rsid w:val="7D322473"/>
    <w:rsid w:val="7D34038B"/>
    <w:rsid w:val="7D350B97"/>
    <w:rsid w:val="7D355DDF"/>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91E2E"/>
    <w:rsid w:val="7D6B38D1"/>
    <w:rsid w:val="7D6C040E"/>
    <w:rsid w:val="7D6D1F7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BC4EC9"/>
    <w:rsid w:val="7DC00956"/>
    <w:rsid w:val="7DC11517"/>
    <w:rsid w:val="7DC31D62"/>
    <w:rsid w:val="7DCF5488"/>
    <w:rsid w:val="7DD86484"/>
    <w:rsid w:val="7DDC1057"/>
    <w:rsid w:val="7DDD4344"/>
    <w:rsid w:val="7DDD618F"/>
    <w:rsid w:val="7DDF5BB8"/>
    <w:rsid w:val="7DEA5B79"/>
    <w:rsid w:val="7DF278DA"/>
    <w:rsid w:val="7DF33C92"/>
    <w:rsid w:val="7DF978F6"/>
    <w:rsid w:val="7DFE08A0"/>
    <w:rsid w:val="7E1352F2"/>
    <w:rsid w:val="7E1E5DFA"/>
    <w:rsid w:val="7E29658E"/>
    <w:rsid w:val="7E2C4AFF"/>
    <w:rsid w:val="7E34714E"/>
    <w:rsid w:val="7E3747A6"/>
    <w:rsid w:val="7E392789"/>
    <w:rsid w:val="7E3A6980"/>
    <w:rsid w:val="7E4435B5"/>
    <w:rsid w:val="7E45318A"/>
    <w:rsid w:val="7E4548B9"/>
    <w:rsid w:val="7E45572A"/>
    <w:rsid w:val="7E4C008C"/>
    <w:rsid w:val="7E4D25AB"/>
    <w:rsid w:val="7E4F07E9"/>
    <w:rsid w:val="7E5238AC"/>
    <w:rsid w:val="7E525688"/>
    <w:rsid w:val="7E527F8B"/>
    <w:rsid w:val="7E536B77"/>
    <w:rsid w:val="7E57165F"/>
    <w:rsid w:val="7E584483"/>
    <w:rsid w:val="7E596FF1"/>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85D8C"/>
    <w:rsid w:val="7ECA7D82"/>
    <w:rsid w:val="7ECB50ED"/>
    <w:rsid w:val="7ECC4937"/>
    <w:rsid w:val="7ECF1857"/>
    <w:rsid w:val="7EDB4707"/>
    <w:rsid w:val="7EDC40C1"/>
    <w:rsid w:val="7EDD2BB7"/>
    <w:rsid w:val="7EDE2B21"/>
    <w:rsid w:val="7EE360F0"/>
    <w:rsid w:val="7EEC45CB"/>
    <w:rsid w:val="7EEE634A"/>
    <w:rsid w:val="7EF24838"/>
    <w:rsid w:val="7EF53F53"/>
    <w:rsid w:val="7EF87307"/>
    <w:rsid w:val="7EFC3BDD"/>
    <w:rsid w:val="7EFC65E6"/>
    <w:rsid w:val="7EFD157F"/>
    <w:rsid w:val="7F0204F0"/>
    <w:rsid w:val="7F057A71"/>
    <w:rsid w:val="7F075194"/>
    <w:rsid w:val="7F084B75"/>
    <w:rsid w:val="7F095867"/>
    <w:rsid w:val="7F0D6B2A"/>
    <w:rsid w:val="7F1038D2"/>
    <w:rsid w:val="7F1262E1"/>
    <w:rsid w:val="7F147E9F"/>
    <w:rsid w:val="7F1C26D9"/>
    <w:rsid w:val="7F1D601A"/>
    <w:rsid w:val="7F2042F6"/>
    <w:rsid w:val="7F250709"/>
    <w:rsid w:val="7F293900"/>
    <w:rsid w:val="7F2B0848"/>
    <w:rsid w:val="7F2B3E75"/>
    <w:rsid w:val="7F3C7E24"/>
    <w:rsid w:val="7F3E2053"/>
    <w:rsid w:val="7F3E35B8"/>
    <w:rsid w:val="7F3F57DE"/>
    <w:rsid w:val="7F405636"/>
    <w:rsid w:val="7F452480"/>
    <w:rsid w:val="7F4B78AB"/>
    <w:rsid w:val="7F4F74DD"/>
    <w:rsid w:val="7F5F4186"/>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74FBA"/>
    <w:rsid w:val="7FC913E5"/>
    <w:rsid w:val="7FCD452F"/>
    <w:rsid w:val="7FCF15AB"/>
    <w:rsid w:val="7FD00025"/>
    <w:rsid w:val="7FD055BA"/>
    <w:rsid w:val="7FD62EB5"/>
    <w:rsid w:val="7FD94987"/>
    <w:rsid w:val="7FE03A9B"/>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Times New Roman" w:hAnsi="Times New Roman" w:cs="Times New Roman" w:eastAsiaTheme="minorEastAsia"/>
      <w:kern w:val="2"/>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20" w:after="120" w:line="240" w:lineRule="auto"/>
      <w:ind w:left="0" w:firstLine="0"/>
      <w:jc w:val="left"/>
      <w:textAlignment w:val="baseline"/>
      <w:outlineLvl w:val="1"/>
    </w:pPr>
    <w:rPr>
      <w:rFonts w:ascii="Arial" w:hAnsi="Arial" w:eastAsia="宋体"/>
      <w:kern w:val="0"/>
      <w:sz w:val="24"/>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lang w:val="en-GB" w:eastAsia="en-GB"/>
    </w:rPr>
  </w:style>
  <w:style w:type="paragraph" w:styleId="21">
    <w:name w:val="index 8"/>
    <w:basedOn w:val="1"/>
    <w:next w:val="1"/>
    <w:qFormat/>
    <w:uiPriority w:val="0"/>
    <w:pPr>
      <w:ind w:left="1680" w:hanging="210"/>
      <w:jc w:val="left"/>
    </w:pPr>
    <w:rPr>
      <w:rFonts w:ascii="Calibri" w:hAnsi="Calibri"/>
      <w:szCs w:val="20"/>
    </w:rPr>
  </w:style>
  <w:style w:type="paragraph" w:styleId="22">
    <w:name w:val="caption"/>
    <w:basedOn w:val="1"/>
    <w:next w:val="1"/>
    <w:link w:val="90"/>
    <w:qFormat/>
    <w:uiPriority w:val="0"/>
    <w:pPr>
      <w:spacing w:before="152"/>
    </w:pPr>
    <w:rPr>
      <w:rFonts w:ascii="Arial" w:hAnsi="Arial" w:eastAsia="黑体" w:cs="Arial"/>
      <w:szCs w:val="20"/>
    </w:rPr>
  </w:style>
  <w:style w:type="paragraph" w:styleId="23">
    <w:name w:val="index 5"/>
    <w:basedOn w:val="1"/>
    <w:next w:val="1"/>
    <w:qFormat/>
    <w:uiPriority w:val="0"/>
    <w:pPr>
      <w:ind w:left="1050" w:hanging="210"/>
      <w:jc w:val="left"/>
    </w:pPr>
    <w:rPr>
      <w:rFonts w:ascii="Calibri" w:hAnsi="Calibri"/>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Cs w:val="20"/>
    </w:rPr>
  </w:style>
  <w:style w:type="paragraph" w:styleId="27">
    <w:name w:val="Body Text"/>
    <w:basedOn w:val="1"/>
    <w:link w:val="125"/>
    <w:qFormat/>
    <w:uiPriority w:val="0"/>
    <w:pPr>
      <w:widowControl/>
      <w:spacing w:before="40"/>
      <w:jc w:val="left"/>
    </w:pPr>
    <w:rPr>
      <w:rFonts w:ascii="Arial" w:hAnsi="Arial" w:eastAsia="MS Mincho"/>
      <w:kern w:val="0"/>
      <w:lang w:val="en-GB" w:eastAsia="en-GB"/>
    </w:rPr>
  </w:style>
  <w:style w:type="paragraph" w:styleId="28">
    <w:name w:val="index 4"/>
    <w:basedOn w:val="1"/>
    <w:next w:val="1"/>
    <w:qFormat/>
    <w:uiPriority w:val="0"/>
    <w:pPr>
      <w:ind w:left="840" w:hanging="210"/>
      <w:jc w:val="left"/>
    </w:pPr>
    <w:rPr>
      <w:rFonts w:ascii="Calibri" w:hAnsi="Calibri"/>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Cs w:val="20"/>
    </w:rPr>
  </w:style>
  <w:style w:type="paragraph" w:styleId="49">
    <w:name w:val="index 9"/>
    <w:basedOn w:val="1"/>
    <w:next w:val="1"/>
    <w:qFormat/>
    <w:uiPriority w:val="0"/>
    <w:pPr>
      <w:ind w:left="1890" w:hanging="210"/>
      <w:jc w:val="left"/>
    </w:pPr>
    <w:rPr>
      <w:rFonts w:ascii="Calibri" w:hAnsi="Calibri"/>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basedOn w:val="58"/>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宋体"/>
      <w:sz w:val="24"/>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修订2"/>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YJ--正文"/>
    <w:basedOn w:val="1"/>
    <w:qFormat/>
    <w:uiPriority w:val="0"/>
    <w:pPr>
      <w:spacing w:before="50" w:beforeLines="50" w:after="50" w:afterLines="50"/>
      <w:ind w:firstLine="1440" w:firstLineChars="200"/>
    </w:pPr>
    <w:rPr>
      <w:rFonts w:eastAsia="Times New Roman" w:cs="宋体"/>
      <w:szCs w:val="20"/>
    </w:rPr>
  </w:style>
  <w:style w:type="paragraph" w:customStyle="1" w:styleId="292">
    <w:name w:val="Doc-comment"/>
    <w:basedOn w:val="1"/>
    <w:next w:val="69"/>
    <w:qFormat/>
    <w:uiPriority w:val="0"/>
    <w:pPr>
      <w:tabs>
        <w:tab w:val="left" w:pos="1622"/>
      </w:tabs>
      <w:spacing w:after="0"/>
      <w:ind w:left="1622" w:hanging="363"/>
      <w:jc w:val="left"/>
    </w:pPr>
    <w:rPr>
      <w:rFonts w:eastAsia="MS Mincho"/>
      <w:i/>
      <w:lang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0821D-881F-4CCD-B6AB-E09FCBBD9837}">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1292</Words>
  <Characters>7368</Characters>
  <Lines>61</Lines>
  <Paragraphs>17</Paragraphs>
  <TotalTime>0</TotalTime>
  <ScaleCrop>false</ScaleCrop>
  <LinksUpToDate>false</LinksUpToDate>
  <CharactersWithSpaces>8643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2024-05-07T09:30:00Z</dcterms:created>
  <dc:creator>10033860</dc:creator>
  <cp:lastModifiedBy>xiaohui_ZTE</cp:lastModifiedBy>
  <cp:lastPrinted>2113-01-01T00:00:00Z</cp:lastPrinted>
  <dcterms:modified xsi:type="dcterms:W3CDTF">2024-05-10T08:46:03Z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9D2DED16C1DA4EE19EFE5C09751BF3D0</vt:lpwstr>
  </property>
</Properties>
</file>